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E06AB9" w14:textId="7E6B1006" w:rsidR="004264AA" w:rsidRPr="00822F45" w:rsidRDefault="004264AA" w:rsidP="004264AA">
      <w:pPr>
        <w:jc w:val="center"/>
        <w:rPr>
          <w:rFonts w:ascii="Verdana" w:hAnsi="Verdana"/>
        </w:rPr>
      </w:pPr>
    </w:p>
    <w:p w14:paraId="44674717" w14:textId="77777777" w:rsidR="004264AA" w:rsidRPr="00822F45" w:rsidRDefault="004264AA" w:rsidP="00822F45">
      <w:pPr>
        <w:pStyle w:val="Ttulo1"/>
        <w:spacing w:before="0"/>
        <w:rPr>
          <w:sz w:val="22"/>
          <w:szCs w:val="22"/>
        </w:rPr>
      </w:pPr>
      <w:bookmarkStart w:id="0" w:name="_Toc469646543"/>
      <w:r w:rsidRPr="00822F45">
        <w:rPr>
          <w:sz w:val="22"/>
          <w:szCs w:val="22"/>
        </w:rPr>
        <w:t>INTRODUCCIÓN</w:t>
      </w:r>
      <w:bookmarkEnd w:id="0"/>
    </w:p>
    <w:p w14:paraId="491F1D1D" w14:textId="77777777" w:rsidR="004264AA" w:rsidRPr="00822F45" w:rsidRDefault="004264AA" w:rsidP="004264AA">
      <w:pPr>
        <w:spacing w:line="276" w:lineRule="auto"/>
        <w:jc w:val="both"/>
        <w:rPr>
          <w:rFonts w:ascii="Verdana" w:hAnsi="Verdana" w:cs="Arial"/>
        </w:rPr>
      </w:pPr>
    </w:p>
    <w:p w14:paraId="49ACC09E" w14:textId="77777777" w:rsidR="004264AA" w:rsidRPr="00822F45" w:rsidRDefault="004264AA" w:rsidP="004264AA">
      <w:pPr>
        <w:spacing w:line="360" w:lineRule="auto"/>
        <w:jc w:val="both"/>
        <w:rPr>
          <w:rFonts w:ascii="Verdana" w:hAnsi="Verdana" w:cs="Arial"/>
        </w:rPr>
      </w:pPr>
      <w:r w:rsidRPr="00822F45">
        <w:rPr>
          <w:rFonts w:ascii="Verdana" w:hAnsi="Verdana" w:cs="Arial"/>
        </w:rPr>
        <w:t>En Colombia y en el mundo la Educación juega un papel determinante en la configuración social, al contribuir con la promoción de valores que vienen a configurar nuestro carácter, al tiempo que vela para que se continúen y se enriquezcan las tradiciones científicas, disciplinares, artísticas y en general de saberes que componen la cultura universal. En tal sentido, buscar la calidad en la educación superior es un imperativo que avizora la importancia de la educación en la sociedad.</w:t>
      </w:r>
    </w:p>
    <w:p w14:paraId="03665A80" w14:textId="77777777" w:rsidR="004264AA" w:rsidRPr="00822F45" w:rsidRDefault="004264AA" w:rsidP="004264AA">
      <w:pPr>
        <w:spacing w:line="360" w:lineRule="auto"/>
        <w:jc w:val="both"/>
        <w:rPr>
          <w:rFonts w:ascii="Verdana" w:hAnsi="Verdana" w:cs="Arial"/>
        </w:rPr>
      </w:pPr>
    </w:p>
    <w:p w14:paraId="08AA7F99" w14:textId="447DB18C" w:rsidR="004264AA" w:rsidRPr="00822F45" w:rsidRDefault="004264AA" w:rsidP="004264AA">
      <w:pPr>
        <w:spacing w:line="360" w:lineRule="auto"/>
        <w:jc w:val="both"/>
        <w:rPr>
          <w:rFonts w:ascii="Verdana" w:hAnsi="Verdana" w:cs="Arial"/>
        </w:rPr>
      </w:pPr>
      <w:r w:rsidRPr="00822F45">
        <w:rPr>
          <w:rFonts w:ascii="Verdana" w:hAnsi="Verdana" w:cs="Arial"/>
        </w:rPr>
        <w:t xml:space="preserve">En este documento titulado modelo de Autoevaluación de la Institución Universitaria de Bellas Artes y Ciencias de Bolívar, en adelante UNIBAC, nos hemos propuesto compartir lineamientos y orientaciones generales a fin que la institución tome por rutina el ejercicio de examinarse a sí misma con una mirada reflexiva, crítica y constructiva, tratando de incorporar la pluralidad de  experiencias y cosmovisiones que diariamente se entrelazan al interactuar de quienes conviven en sus pasillos, oficinas y aulas dando vida a la comunidad universitaria.   </w:t>
      </w:r>
    </w:p>
    <w:p w14:paraId="0FEDD2AC" w14:textId="77777777" w:rsidR="004264AA" w:rsidRPr="00822F45" w:rsidRDefault="004264AA" w:rsidP="004264AA">
      <w:pPr>
        <w:spacing w:line="360" w:lineRule="auto"/>
        <w:jc w:val="both"/>
        <w:rPr>
          <w:rFonts w:ascii="Verdana" w:hAnsi="Verdana" w:cs="Arial"/>
        </w:rPr>
      </w:pPr>
    </w:p>
    <w:p w14:paraId="31B7CBE7" w14:textId="77777777" w:rsidR="004264AA" w:rsidRPr="00822F45" w:rsidRDefault="004264AA" w:rsidP="004264AA">
      <w:pPr>
        <w:spacing w:line="360" w:lineRule="auto"/>
        <w:jc w:val="both"/>
        <w:rPr>
          <w:rFonts w:ascii="Verdana" w:hAnsi="Verdana" w:cs="Arial"/>
        </w:rPr>
      </w:pPr>
      <w:r w:rsidRPr="00822F45">
        <w:rPr>
          <w:rFonts w:ascii="Verdana" w:hAnsi="Verdana" w:cs="Arial"/>
        </w:rPr>
        <w:t xml:space="preserve">Como se explica en las siguientes páginas, </w:t>
      </w:r>
      <w:r w:rsidRPr="00822F45">
        <w:rPr>
          <w:rFonts w:ascii="Verdana" w:hAnsi="Verdana" w:cs="Arial"/>
          <w:i/>
        </w:rPr>
        <w:t>“los lineamientos, factores y características”</w:t>
      </w:r>
      <w:r w:rsidRPr="00822F45">
        <w:rPr>
          <w:rFonts w:ascii="Verdana" w:hAnsi="Verdana" w:cs="Arial"/>
        </w:rPr>
        <w:t xml:space="preserve"> dispuestos por el Consejo Nacional de Acreditación, brindan un marco para que la institución se aproxime a si misma usando el mismo lenguaje que los pares y evaluadores que intervienen en las distintas fases del proceso de acreditación. Esto, al lado de las normas que rigen la educación superior en Colombia y las disposiciones aplicables a las Instituciones públicas, vienen a </w:t>
      </w:r>
      <w:r w:rsidRPr="00822F45">
        <w:rPr>
          <w:rFonts w:ascii="Verdana" w:hAnsi="Verdana" w:cs="Arial"/>
        </w:rPr>
        <w:lastRenderedPageBreak/>
        <w:t xml:space="preserve">formar un todo con los valores institucionales, la misión y visión descritos en el Proyecto Educativo institucional. </w:t>
      </w:r>
    </w:p>
    <w:p w14:paraId="73163854" w14:textId="77777777" w:rsidR="004264AA" w:rsidRPr="00822F45" w:rsidRDefault="004264AA" w:rsidP="004264AA">
      <w:pPr>
        <w:spacing w:line="360" w:lineRule="auto"/>
        <w:jc w:val="both"/>
        <w:rPr>
          <w:rFonts w:ascii="Verdana" w:hAnsi="Verdana" w:cs="Arial"/>
        </w:rPr>
      </w:pPr>
    </w:p>
    <w:p w14:paraId="367BDF6F" w14:textId="6BEB9719" w:rsidR="004264AA" w:rsidRPr="00822F45" w:rsidRDefault="004264AA" w:rsidP="004264AA">
      <w:pPr>
        <w:spacing w:line="360" w:lineRule="auto"/>
        <w:jc w:val="both"/>
        <w:rPr>
          <w:rFonts w:ascii="Verdana" w:hAnsi="Verdana" w:cs="Arial"/>
        </w:rPr>
      </w:pPr>
      <w:r w:rsidRPr="00822F45">
        <w:rPr>
          <w:rFonts w:ascii="Verdana" w:hAnsi="Verdana" w:cs="Arial"/>
        </w:rPr>
        <w:t>Pero este ejercicio no puede entenderse jamás como un protocolo vacío para cumplir los requisitos exigidos por el Sistema Nacional de Acreditación de la Calidad para la Educación Superior, por el contrario, debemos cada uno de nosotros además de entenderlo, vivirlo como un catalizador que nos acerca cada día más la sociedad soñada y en tal sentido, hace posible el cumplimiento de nuestra misión como Institución de Educación Superior.</w:t>
      </w:r>
    </w:p>
    <w:p w14:paraId="75CAD67E" w14:textId="6E1959F5" w:rsidR="000F1B31" w:rsidRPr="004E02F8" w:rsidRDefault="004E02F8" w:rsidP="004E02F8">
      <w:pPr>
        <w:autoSpaceDE w:val="0"/>
        <w:autoSpaceDN w:val="0"/>
        <w:adjustRightInd w:val="0"/>
        <w:jc w:val="both"/>
        <w:rPr>
          <w:rFonts w:ascii="Verdana" w:hAnsi="Verdana" w:cs="Arial"/>
        </w:rPr>
      </w:pPr>
      <w:r w:rsidRPr="004E02F8">
        <w:rPr>
          <w:rFonts w:ascii="Verdana" w:hAnsi="Verdana" w:cs="Arial"/>
          <w:b/>
          <w:bCs/>
        </w:rPr>
        <w:t>OBJETO:</w:t>
      </w:r>
      <w:r w:rsidRPr="004E02F8">
        <w:rPr>
          <w:rFonts w:ascii="Verdana" w:hAnsi="Verdana" w:cs="Arial"/>
        </w:rPr>
        <w:t xml:space="preserve"> Establecer la secuencia de actividades a desarrollar </w:t>
      </w:r>
      <w:r>
        <w:rPr>
          <w:rFonts w:ascii="Verdana" w:hAnsi="Verdana" w:cs="Arial"/>
        </w:rPr>
        <w:t xml:space="preserve"> apropiada </w:t>
      </w:r>
      <w:r w:rsidRPr="004E02F8">
        <w:rPr>
          <w:rFonts w:ascii="Verdana" w:hAnsi="Verdana" w:cs="Arial"/>
        </w:rPr>
        <w:t>para la ejecución efectiva de la Autoevaluación institucional</w:t>
      </w:r>
      <w:r>
        <w:rPr>
          <w:rFonts w:ascii="Verdana" w:hAnsi="Verdana" w:cs="Arial"/>
        </w:rPr>
        <w:t xml:space="preserve"> en la institución Universitaria Bellas Artes y Ciencias de Bolívar</w:t>
      </w:r>
    </w:p>
    <w:p w14:paraId="5905122F" w14:textId="77777777" w:rsidR="004E02F8" w:rsidRPr="00822F45" w:rsidRDefault="004E02F8" w:rsidP="004E02F8">
      <w:pPr>
        <w:jc w:val="center"/>
        <w:rPr>
          <w:rFonts w:ascii="Verdana" w:hAnsi="Verdana"/>
        </w:rPr>
      </w:pPr>
      <w:r>
        <w:rPr>
          <w:rFonts w:ascii="Verdana" w:hAnsi="Verdana"/>
        </w:rPr>
        <w:t>-</w:t>
      </w:r>
    </w:p>
    <w:p w14:paraId="329767F2" w14:textId="77777777" w:rsidR="004E02F8" w:rsidRPr="00822F45" w:rsidRDefault="004E02F8" w:rsidP="004E02F8">
      <w:pPr>
        <w:jc w:val="center"/>
        <w:rPr>
          <w:rFonts w:ascii="Verdana" w:hAnsi="Verdana"/>
          <w:b/>
          <w:bCs/>
        </w:rPr>
      </w:pPr>
      <w:r w:rsidRPr="00822F45">
        <w:rPr>
          <w:rFonts w:ascii="Verdana" w:hAnsi="Verdana"/>
          <w:b/>
          <w:bCs/>
        </w:rPr>
        <w:t>METODOLOGIA DE AUTOEVALUACIÓN INSTITUCIÓN UNIVERSITARIA BELLAS ARTES Y CIENCIAS DE BOLÍVAR</w:t>
      </w:r>
    </w:p>
    <w:p w14:paraId="1E9EECC5" w14:textId="6A73E6D4" w:rsidR="004E02F8" w:rsidRDefault="004E02F8" w:rsidP="004E02F8">
      <w:pPr>
        <w:pStyle w:val="Ttulo1"/>
        <w:jc w:val="left"/>
        <w:rPr>
          <w:rFonts w:eastAsiaTheme="minorHAnsi"/>
          <w:szCs w:val="24"/>
        </w:rPr>
      </w:pPr>
      <w:r>
        <w:rPr>
          <w:rFonts w:eastAsiaTheme="minorHAnsi"/>
          <w:szCs w:val="24"/>
        </w:rPr>
        <w:t>Plataforma Estratégica de Unibac</w:t>
      </w:r>
    </w:p>
    <w:p w14:paraId="15ADE18E" w14:textId="757B84B4" w:rsidR="00CB192D" w:rsidRPr="00822F45" w:rsidRDefault="00822F45" w:rsidP="00846C63">
      <w:pPr>
        <w:pStyle w:val="Ttulo1"/>
        <w:rPr>
          <w:rFonts w:eastAsiaTheme="minorHAnsi"/>
          <w:szCs w:val="24"/>
        </w:rPr>
      </w:pPr>
      <w:r w:rsidRPr="00822F45">
        <w:rPr>
          <w:rFonts w:eastAsiaTheme="minorHAnsi"/>
          <w:szCs w:val="24"/>
        </w:rPr>
        <w:t>MISIÓN</w:t>
      </w:r>
    </w:p>
    <w:p w14:paraId="4AB2B597" w14:textId="77777777" w:rsidR="00CB192D" w:rsidRPr="00822F45" w:rsidRDefault="00CB192D" w:rsidP="0063098C">
      <w:pPr>
        <w:pStyle w:val="NormalWeb"/>
        <w:spacing w:before="0" w:beforeAutospacing="0" w:after="150" w:afterAutospacing="0" w:line="360" w:lineRule="auto"/>
        <w:jc w:val="both"/>
        <w:rPr>
          <w:rFonts w:ascii="Verdana" w:eastAsiaTheme="minorHAnsi" w:hAnsi="Verdana" w:cs="Arial"/>
          <w:sz w:val="22"/>
          <w:szCs w:val="22"/>
          <w:lang w:val="es-CO" w:eastAsia="en-US"/>
        </w:rPr>
      </w:pPr>
      <w:r w:rsidRPr="00822F45">
        <w:rPr>
          <w:rFonts w:ascii="Verdana" w:eastAsiaTheme="minorHAnsi" w:hAnsi="Verdana" w:cs="Arial"/>
          <w:sz w:val="22"/>
          <w:szCs w:val="22"/>
          <w:lang w:val="es-CO" w:eastAsia="en-US"/>
        </w:rPr>
        <w:t>Formar profesionales integrales, con espíritu reflexivo, investigativo y participativo, con proyección cultural y social, para que mediante la aprehensión y transformación estética de la realidad contribuyan con el desarrollo regional.</w:t>
      </w:r>
    </w:p>
    <w:p w14:paraId="44ED33C1" w14:textId="02D54441" w:rsidR="00CB192D" w:rsidRPr="00822F45" w:rsidRDefault="00822F45" w:rsidP="00846C63">
      <w:pPr>
        <w:pStyle w:val="Ttulo1"/>
        <w:rPr>
          <w:rFonts w:eastAsiaTheme="minorHAnsi"/>
        </w:rPr>
      </w:pPr>
      <w:r w:rsidRPr="00822F45">
        <w:rPr>
          <w:rFonts w:eastAsiaTheme="minorHAnsi"/>
        </w:rPr>
        <w:t>VISIÓN</w:t>
      </w:r>
    </w:p>
    <w:p w14:paraId="5AE73B0B" w14:textId="77777777" w:rsidR="00CB192D" w:rsidRPr="00822F45" w:rsidRDefault="00CB192D" w:rsidP="0063098C">
      <w:pPr>
        <w:pStyle w:val="NormalWeb"/>
        <w:spacing w:before="0" w:beforeAutospacing="0" w:after="150" w:afterAutospacing="0" w:line="360" w:lineRule="auto"/>
        <w:jc w:val="both"/>
        <w:rPr>
          <w:rFonts w:ascii="Verdana" w:eastAsiaTheme="minorHAnsi" w:hAnsi="Verdana" w:cs="Arial"/>
          <w:sz w:val="22"/>
          <w:szCs w:val="22"/>
          <w:lang w:val="es-CO" w:eastAsia="en-US"/>
        </w:rPr>
      </w:pPr>
      <w:r w:rsidRPr="00822F45">
        <w:rPr>
          <w:rFonts w:ascii="Verdana" w:eastAsiaTheme="minorHAnsi" w:hAnsi="Verdana" w:cs="Arial"/>
          <w:sz w:val="22"/>
          <w:szCs w:val="22"/>
          <w:lang w:val="es-CO" w:eastAsia="en-US"/>
        </w:rPr>
        <w:t>Proyectar al 2029 la riqueza del patrimonio artístico, científico y cultural del Caribe a los ciudadanos del mundo, liderando las transformaciones culturales que se generan desde la educación superior.</w:t>
      </w:r>
    </w:p>
    <w:p w14:paraId="1328BCB7" w14:textId="5C7BDCEA" w:rsidR="000F1B31" w:rsidRPr="00822F45" w:rsidRDefault="000F1B31" w:rsidP="0063098C">
      <w:pPr>
        <w:pStyle w:val="Prrafodelista"/>
        <w:autoSpaceDE w:val="0"/>
        <w:autoSpaceDN w:val="0"/>
        <w:adjustRightInd w:val="0"/>
        <w:spacing w:line="360" w:lineRule="auto"/>
        <w:ind w:left="1440"/>
        <w:jc w:val="both"/>
        <w:rPr>
          <w:rFonts w:ascii="Verdana" w:hAnsi="Verdana" w:cs="Arial"/>
          <w:b/>
          <w:bCs/>
          <w:sz w:val="20"/>
          <w:szCs w:val="20"/>
          <w:lang w:val="es-MX"/>
        </w:rPr>
      </w:pPr>
    </w:p>
    <w:p w14:paraId="3D61D9D0" w14:textId="3176189E" w:rsidR="00CB192D" w:rsidRPr="00822F45" w:rsidRDefault="00CB192D" w:rsidP="00846C63">
      <w:pPr>
        <w:pStyle w:val="Ttulo1"/>
        <w:rPr>
          <w:rFonts w:eastAsiaTheme="minorHAnsi"/>
          <w:lang w:eastAsia="en-US"/>
        </w:rPr>
      </w:pPr>
      <w:r w:rsidRPr="00822F45">
        <w:rPr>
          <w:rFonts w:eastAsiaTheme="minorHAnsi"/>
          <w:lang w:eastAsia="en-US"/>
        </w:rPr>
        <w:lastRenderedPageBreak/>
        <w:t>OBJETIVOS</w:t>
      </w:r>
      <w:r w:rsidR="00846C63">
        <w:t xml:space="preserve"> INSTITUCIONALES</w:t>
      </w:r>
    </w:p>
    <w:p w14:paraId="1B1E4750" w14:textId="77777777" w:rsidR="0063098C" w:rsidRPr="00822F45" w:rsidRDefault="00CB192D" w:rsidP="0063098C">
      <w:pPr>
        <w:pStyle w:val="Prrafodelista"/>
        <w:numPr>
          <w:ilvl w:val="0"/>
          <w:numId w:val="8"/>
        </w:numPr>
        <w:shd w:val="clear" w:color="auto" w:fill="FFFFFF"/>
        <w:spacing w:after="150" w:line="360" w:lineRule="auto"/>
        <w:jc w:val="both"/>
        <w:rPr>
          <w:rFonts w:ascii="Verdana" w:hAnsi="Verdana" w:cs="Arial"/>
        </w:rPr>
      </w:pPr>
      <w:r w:rsidRPr="00822F45">
        <w:rPr>
          <w:rFonts w:ascii="Verdana" w:hAnsi="Verdana" w:cs="Arial"/>
        </w:rPr>
        <w:t>Ampliar las oportunidades de ingreso a la educación superior, de preferencia a las personas de escasos recursos económicos.</w:t>
      </w:r>
      <w:r w:rsidRPr="00822F45">
        <w:rPr>
          <w:rFonts w:ascii="Verdana" w:hAnsi="Verdana" w:cs="Arial"/>
        </w:rPr>
        <w:br/>
      </w:r>
    </w:p>
    <w:p w14:paraId="41D5B502" w14:textId="3E8DF1FB" w:rsidR="0063098C" w:rsidRPr="00822F45" w:rsidRDefault="00CB192D" w:rsidP="0063098C">
      <w:pPr>
        <w:pStyle w:val="Prrafodelista"/>
        <w:numPr>
          <w:ilvl w:val="0"/>
          <w:numId w:val="8"/>
        </w:numPr>
        <w:shd w:val="clear" w:color="auto" w:fill="FFFFFF"/>
        <w:spacing w:after="150" w:line="360" w:lineRule="auto"/>
        <w:jc w:val="both"/>
        <w:rPr>
          <w:rFonts w:ascii="Verdana" w:hAnsi="Verdana" w:cs="Arial"/>
        </w:rPr>
      </w:pPr>
      <w:r w:rsidRPr="00822F45">
        <w:rPr>
          <w:rFonts w:ascii="Verdana" w:hAnsi="Verdana" w:cs="Arial"/>
        </w:rPr>
        <w:t>Adelantar programas que propicien la incorporación al sistema de educación superior de aspirantes provenientes de las zonas urbanas y rurales marginadas del desarrollo económico y social del departamento de</w:t>
      </w:r>
      <w:r w:rsidR="0063098C" w:rsidRPr="00822F45">
        <w:rPr>
          <w:rFonts w:ascii="Verdana" w:hAnsi="Verdana" w:cs="Arial"/>
        </w:rPr>
        <w:t xml:space="preserve"> </w:t>
      </w:r>
      <w:r w:rsidRPr="00822F45">
        <w:rPr>
          <w:rFonts w:ascii="Verdana" w:hAnsi="Verdana" w:cs="Arial"/>
        </w:rPr>
        <w:t>Bolívar.</w:t>
      </w:r>
    </w:p>
    <w:p w14:paraId="6BBBF433" w14:textId="77777777" w:rsidR="0063098C" w:rsidRPr="00822F45" w:rsidRDefault="00CB192D" w:rsidP="0063098C">
      <w:pPr>
        <w:pStyle w:val="Prrafodelista"/>
        <w:numPr>
          <w:ilvl w:val="0"/>
          <w:numId w:val="8"/>
        </w:numPr>
        <w:shd w:val="clear" w:color="auto" w:fill="FFFFFF"/>
        <w:spacing w:after="150" w:line="360" w:lineRule="auto"/>
        <w:jc w:val="both"/>
        <w:rPr>
          <w:rFonts w:ascii="Verdana" w:hAnsi="Verdana" w:cs="Arial"/>
        </w:rPr>
      </w:pPr>
      <w:r w:rsidRPr="00822F45">
        <w:rPr>
          <w:rFonts w:ascii="Verdana" w:hAnsi="Verdana" w:cs="Arial"/>
        </w:rPr>
        <w:t xml:space="preserve"> Fomentar la investigación científica en el campo cultural de las áreas de conocimientos propias de su actividad académica, de los recursos del</w:t>
      </w:r>
      <w:r w:rsidR="0063098C" w:rsidRPr="00822F45">
        <w:rPr>
          <w:rFonts w:ascii="Verdana" w:hAnsi="Verdana" w:cs="Arial"/>
        </w:rPr>
        <w:t xml:space="preserve"> </w:t>
      </w:r>
      <w:r w:rsidRPr="00822F45">
        <w:rPr>
          <w:rFonts w:ascii="Verdana" w:hAnsi="Verdana" w:cs="Arial"/>
        </w:rPr>
        <w:t>departamento de Bolívar, identificar sus riquezas y proponer medios</w:t>
      </w:r>
      <w:r w:rsidR="0063098C" w:rsidRPr="00822F45">
        <w:rPr>
          <w:rFonts w:ascii="Verdana" w:hAnsi="Verdana" w:cs="Arial"/>
        </w:rPr>
        <w:t xml:space="preserve"> </w:t>
      </w:r>
      <w:r w:rsidRPr="00822F45">
        <w:rPr>
          <w:rFonts w:ascii="Verdana" w:hAnsi="Verdana" w:cs="Arial"/>
        </w:rPr>
        <w:t>científicos de explotación y conservación que permiten articularlos al</w:t>
      </w:r>
      <w:r w:rsidR="0063098C" w:rsidRPr="00822F45">
        <w:rPr>
          <w:rFonts w:ascii="Verdana" w:hAnsi="Verdana" w:cs="Arial"/>
        </w:rPr>
        <w:t xml:space="preserve"> </w:t>
      </w:r>
      <w:r w:rsidRPr="00822F45">
        <w:rPr>
          <w:rFonts w:ascii="Verdana" w:hAnsi="Verdana" w:cs="Arial"/>
        </w:rPr>
        <w:t>desarrollo</w:t>
      </w:r>
      <w:r w:rsidR="0063098C" w:rsidRPr="00822F45">
        <w:rPr>
          <w:rFonts w:ascii="Verdana" w:hAnsi="Verdana" w:cs="Arial"/>
        </w:rPr>
        <w:t xml:space="preserve"> </w:t>
      </w:r>
      <w:r w:rsidRPr="00822F45">
        <w:rPr>
          <w:rFonts w:ascii="Verdana" w:hAnsi="Verdana" w:cs="Arial"/>
        </w:rPr>
        <w:t>del</w:t>
      </w:r>
      <w:r w:rsidR="0063098C" w:rsidRPr="00822F45">
        <w:rPr>
          <w:rFonts w:ascii="Verdana" w:hAnsi="Verdana" w:cs="Arial"/>
        </w:rPr>
        <w:t xml:space="preserve"> </w:t>
      </w:r>
      <w:r w:rsidRPr="00822F45">
        <w:rPr>
          <w:rFonts w:ascii="Verdana" w:hAnsi="Verdana" w:cs="Arial"/>
        </w:rPr>
        <w:t>país</w:t>
      </w:r>
      <w:r w:rsidR="0063098C" w:rsidRPr="00822F45">
        <w:rPr>
          <w:rFonts w:ascii="Verdana" w:hAnsi="Verdana" w:cs="Arial"/>
        </w:rPr>
        <w:t>.</w:t>
      </w:r>
    </w:p>
    <w:p w14:paraId="6E6CFA8D" w14:textId="77777777" w:rsidR="0063098C" w:rsidRPr="00822F45" w:rsidRDefault="00CB192D" w:rsidP="0063098C">
      <w:pPr>
        <w:pStyle w:val="Prrafodelista"/>
        <w:numPr>
          <w:ilvl w:val="0"/>
          <w:numId w:val="8"/>
        </w:numPr>
        <w:shd w:val="clear" w:color="auto" w:fill="FFFFFF"/>
        <w:spacing w:after="150" w:line="360" w:lineRule="auto"/>
        <w:jc w:val="both"/>
        <w:rPr>
          <w:rFonts w:ascii="Verdana" w:hAnsi="Verdana" w:cs="Arial"/>
        </w:rPr>
      </w:pPr>
      <w:r w:rsidRPr="00822F45">
        <w:rPr>
          <w:rFonts w:ascii="Verdana" w:hAnsi="Verdana" w:cs="Arial"/>
        </w:rPr>
        <w:t>Preparar los recursos humanos, científicos y culturales indispensables para el desarrollo socioeconómico del departamento de Bolívar.</w:t>
      </w:r>
    </w:p>
    <w:p w14:paraId="62F942D0" w14:textId="77777777" w:rsidR="0063098C" w:rsidRPr="00822F45" w:rsidRDefault="00CB192D" w:rsidP="0063098C">
      <w:pPr>
        <w:pStyle w:val="Prrafodelista"/>
        <w:numPr>
          <w:ilvl w:val="0"/>
          <w:numId w:val="8"/>
        </w:numPr>
        <w:shd w:val="clear" w:color="auto" w:fill="FFFFFF"/>
        <w:spacing w:after="150" w:line="360" w:lineRule="auto"/>
        <w:jc w:val="both"/>
        <w:rPr>
          <w:rFonts w:ascii="Verdana" w:hAnsi="Verdana" w:cs="Arial"/>
        </w:rPr>
      </w:pPr>
      <w:r w:rsidRPr="00822F45">
        <w:rPr>
          <w:rFonts w:ascii="Verdana" w:hAnsi="Verdana" w:cs="Arial"/>
        </w:rPr>
        <w:t xml:space="preserve"> Propender por la integración del departamento de Bolívar, al proceso nacional de desarrollo, preservando sus valores culturales y sociales.</w:t>
      </w:r>
    </w:p>
    <w:p w14:paraId="7868ED2E" w14:textId="7FC5D13E" w:rsidR="00CB192D" w:rsidRPr="00822F45" w:rsidRDefault="00CB192D" w:rsidP="0063098C">
      <w:pPr>
        <w:pStyle w:val="Prrafodelista"/>
        <w:numPr>
          <w:ilvl w:val="0"/>
          <w:numId w:val="8"/>
        </w:numPr>
        <w:shd w:val="clear" w:color="auto" w:fill="FFFFFF"/>
        <w:spacing w:after="150" w:line="360" w:lineRule="auto"/>
        <w:jc w:val="both"/>
        <w:rPr>
          <w:rFonts w:ascii="Verdana" w:hAnsi="Verdana" w:cs="Arial"/>
        </w:rPr>
      </w:pPr>
      <w:r w:rsidRPr="00822F45">
        <w:rPr>
          <w:rFonts w:ascii="Verdana" w:hAnsi="Verdana" w:cs="Arial"/>
        </w:rPr>
        <w:t xml:space="preserve"> Formar profesionales integrales de acuerdo con las exigencias de la actividad productiva y de las tendencias del desarrollo del departamento de Bolívar y del país.</w:t>
      </w:r>
    </w:p>
    <w:p w14:paraId="457B83DB" w14:textId="1C884999" w:rsidR="00CB192D" w:rsidRPr="00822F45" w:rsidRDefault="0063098C" w:rsidP="00846C63">
      <w:pPr>
        <w:pStyle w:val="Ttulo1"/>
      </w:pPr>
      <w:r w:rsidRPr="00822F45">
        <w:t>VALORES</w:t>
      </w:r>
    </w:p>
    <w:p w14:paraId="571C10F5" w14:textId="77777777" w:rsidR="00CB192D" w:rsidRPr="00822F45" w:rsidRDefault="00CB192D" w:rsidP="0063098C">
      <w:pPr>
        <w:shd w:val="clear" w:color="auto" w:fill="FFFFFF"/>
        <w:spacing w:after="150" w:line="360" w:lineRule="auto"/>
        <w:jc w:val="both"/>
        <w:rPr>
          <w:rFonts w:ascii="Verdana" w:hAnsi="Verdana"/>
        </w:rPr>
      </w:pPr>
      <w:r w:rsidRPr="00822F45">
        <w:rPr>
          <w:rFonts w:ascii="Verdana" w:hAnsi="Verdana"/>
          <w:b/>
          <w:bCs/>
        </w:rPr>
        <w:t>Honestidad:</w:t>
      </w:r>
      <w:r w:rsidRPr="00822F45">
        <w:rPr>
          <w:rFonts w:ascii="Verdana" w:hAnsi="Verdana"/>
        </w:rPr>
        <w:t xml:space="preserve"> Transparencia en la relación con los miembros de la comunidad en general, autenticidad, honorabilidad, honradez y dignidad. Lo que se ha conseguido con grandes esfuerzos nadie lo ha donado ni comprado; se ha conquistado con fortaleza y grandeza poniendo de manifiesto siempre las fortalezas y debilidades consiguiente el respeto que se merece la Institución en todo el territorio colombiano. Así se mantendrá en el transcurrir del tiempo</w:t>
      </w:r>
    </w:p>
    <w:p w14:paraId="682CE4AF" w14:textId="02143E5D" w:rsidR="00CB192D" w:rsidRPr="00822F45" w:rsidRDefault="00CB192D" w:rsidP="0063098C">
      <w:pPr>
        <w:shd w:val="clear" w:color="auto" w:fill="FFFFFF"/>
        <w:spacing w:after="150" w:line="360" w:lineRule="auto"/>
        <w:jc w:val="both"/>
        <w:rPr>
          <w:rFonts w:ascii="Verdana" w:hAnsi="Verdana"/>
        </w:rPr>
      </w:pPr>
      <w:r w:rsidRPr="00822F45">
        <w:rPr>
          <w:rFonts w:ascii="Verdana" w:hAnsi="Verdana"/>
        </w:rPr>
        <w:lastRenderedPageBreak/>
        <w:t xml:space="preserve"> </w:t>
      </w:r>
      <w:r w:rsidRPr="00822F45">
        <w:rPr>
          <w:rFonts w:ascii="Verdana" w:hAnsi="Verdana"/>
          <w:b/>
          <w:bCs/>
        </w:rPr>
        <w:t>Respeto:</w:t>
      </w:r>
      <w:r w:rsidRPr="00822F45">
        <w:rPr>
          <w:rFonts w:ascii="Verdana" w:hAnsi="Verdana"/>
        </w:rPr>
        <w:t xml:space="preserve"> Los servidores públicos vinculados a la UNIBAC estarán dispuestos en todo momento a respetar los compañeros y usuarios, procurando el cumplimiento y acatamiento de las normas convencionales sobre la materia. </w:t>
      </w:r>
    </w:p>
    <w:p w14:paraId="55D823F3" w14:textId="2BE16CB6" w:rsidR="00CB192D" w:rsidRPr="00822F45" w:rsidRDefault="00CB192D" w:rsidP="0063098C">
      <w:pPr>
        <w:shd w:val="clear" w:color="auto" w:fill="FFFFFF"/>
        <w:spacing w:after="150" w:line="360" w:lineRule="auto"/>
        <w:jc w:val="both"/>
        <w:rPr>
          <w:rFonts w:ascii="Verdana" w:hAnsi="Verdana"/>
        </w:rPr>
      </w:pPr>
      <w:r w:rsidRPr="00822F45">
        <w:rPr>
          <w:rFonts w:ascii="Verdana" w:hAnsi="Verdana"/>
        </w:rPr>
        <w:t xml:space="preserve">Compromiso: Los actos de los servidores públicos se realizarán orientados por la preocupación constante de cumplir las funciones más allá de las normas escritas. </w:t>
      </w:r>
    </w:p>
    <w:p w14:paraId="60630D89" w14:textId="3DDA3E6E" w:rsidR="00CB192D" w:rsidRPr="00822F45" w:rsidRDefault="00CB192D" w:rsidP="0063098C">
      <w:pPr>
        <w:shd w:val="clear" w:color="auto" w:fill="FFFFFF"/>
        <w:spacing w:after="150" w:line="360" w:lineRule="auto"/>
        <w:jc w:val="both"/>
        <w:rPr>
          <w:rFonts w:ascii="Verdana" w:hAnsi="Verdana"/>
        </w:rPr>
      </w:pPr>
      <w:r w:rsidRPr="00822F45">
        <w:rPr>
          <w:rFonts w:ascii="Verdana" w:hAnsi="Verdana"/>
          <w:b/>
          <w:bCs/>
        </w:rPr>
        <w:t>Diligencia:</w:t>
      </w:r>
      <w:r w:rsidRPr="00822F45">
        <w:rPr>
          <w:rFonts w:ascii="Verdana" w:hAnsi="Verdana"/>
        </w:rPr>
        <w:t xml:space="preserve"> Los servidores públicos vinculados a la UNIBAC, cumplen con las funciones, deberes, y responsabilidades asignadas a su cargo de la mejor manera posible, con atención, prontitud y eficiencia, para así optimizar el uso de los recursos del Estado. </w:t>
      </w:r>
    </w:p>
    <w:p w14:paraId="6F1F7F0F" w14:textId="3E591E43" w:rsidR="00CB192D" w:rsidRPr="00822F45" w:rsidRDefault="00CB192D" w:rsidP="0063098C">
      <w:pPr>
        <w:shd w:val="clear" w:color="auto" w:fill="FFFFFF"/>
        <w:spacing w:after="150" w:line="360" w:lineRule="auto"/>
        <w:jc w:val="both"/>
        <w:rPr>
          <w:rFonts w:ascii="Verdana" w:hAnsi="Verdana"/>
        </w:rPr>
      </w:pPr>
      <w:r w:rsidRPr="00822F45">
        <w:rPr>
          <w:rFonts w:ascii="Verdana" w:hAnsi="Verdana"/>
          <w:b/>
          <w:bCs/>
        </w:rPr>
        <w:t>Justicia.</w:t>
      </w:r>
      <w:r w:rsidRPr="00822F45">
        <w:rPr>
          <w:rFonts w:ascii="Verdana" w:hAnsi="Verdana"/>
        </w:rPr>
        <w:t xml:space="preserve"> Dar a cada uno lo que le corresponde o pertenece según sus méritos y circunstancias. Para la UNIBAC tal acción implica una preservación de los derechos humanos y el interés general de la sociedad. Si bien desde el principio de la retribución a los mejores corresponde lo mejor, en la UNIBAC se continuará practicando el principio distributivo de permitir las oportunidades educativas a todos por igual. No ha sido ni será excluyente; a la Institución no la anima la selección de los estudiantes que poseen los más altos puntajes en las pruebas de Estado, así como tampoco el rechazo de quienes no los logran. Simplemente continúa dispuesta a ofrecer las oportunidades educativas a las personas que las necesiten y que con su esfuerzo y dedicación sean capaces de aprovechar al máximo los medios a su disposición para alcanzar su título profesional. </w:t>
      </w:r>
    </w:p>
    <w:p w14:paraId="6F6CBD49" w14:textId="1D3971AE" w:rsidR="00CB192D" w:rsidRPr="00822F45" w:rsidRDefault="00CB192D" w:rsidP="0063098C">
      <w:pPr>
        <w:shd w:val="clear" w:color="auto" w:fill="FFFFFF"/>
        <w:spacing w:after="150" w:line="360" w:lineRule="auto"/>
        <w:jc w:val="both"/>
        <w:rPr>
          <w:rFonts w:ascii="Verdana" w:hAnsi="Verdana"/>
        </w:rPr>
      </w:pPr>
      <w:r w:rsidRPr="00822F45">
        <w:rPr>
          <w:rFonts w:ascii="Verdana" w:hAnsi="Verdana"/>
          <w:b/>
          <w:bCs/>
        </w:rPr>
        <w:t>Responsabilidad</w:t>
      </w:r>
      <w:r w:rsidRPr="00822F45">
        <w:rPr>
          <w:rFonts w:ascii="Verdana" w:hAnsi="Verdana"/>
        </w:rPr>
        <w:t xml:space="preserve">. Los servidores públicos vinculados a la UNIBAC dirigirán sus actuaciones a lograr las metas trazadas por la Institución pública, respondiendo a las funciones propias de cada cargo y aceptando las consecuencias de sus acciones. </w:t>
      </w:r>
    </w:p>
    <w:p w14:paraId="14B8E4B3" w14:textId="681E5F72" w:rsidR="0063098C" w:rsidRPr="00822F45" w:rsidRDefault="00CB192D" w:rsidP="0063098C">
      <w:pPr>
        <w:shd w:val="clear" w:color="auto" w:fill="FFFFFF"/>
        <w:spacing w:after="150" w:line="360" w:lineRule="auto"/>
        <w:jc w:val="both"/>
        <w:rPr>
          <w:rFonts w:ascii="Verdana" w:hAnsi="Verdana"/>
        </w:rPr>
      </w:pPr>
      <w:r w:rsidRPr="00822F45">
        <w:rPr>
          <w:rFonts w:ascii="Verdana" w:hAnsi="Verdana"/>
          <w:b/>
          <w:bCs/>
        </w:rPr>
        <w:lastRenderedPageBreak/>
        <w:t>Pertenencia.</w:t>
      </w:r>
      <w:r w:rsidRPr="00822F45">
        <w:rPr>
          <w:rFonts w:ascii="Verdana" w:hAnsi="Verdana"/>
        </w:rPr>
        <w:t xml:space="preserve"> Los servidores públicos vinculados a la UNIBAC, en todo momento estarán comprometidos con la Institución pública, sin importar las dificultades de toda índole que se presenten. </w:t>
      </w:r>
    </w:p>
    <w:p w14:paraId="44C93DF5" w14:textId="765757A8" w:rsidR="00CB192D" w:rsidRPr="00822F45" w:rsidRDefault="00CB192D" w:rsidP="0063098C">
      <w:pPr>
        <w:shd w:val="clear" w:color="auto" w:fill="FFFFFF"/>
        <w:spacing w:after="150" w:line="360" w:lineRule="auto"/>
        <w:jc w:val="both"/>
        <w:rPr>
          <w:rFonts w:ascii="Verdana" w:hAnsi="Verdana"/>
        </w:rPr>
      </w:pPr>
      <w:r w:rsidRPr="00822F45">
        <w:rPr>
          <w:rFonts w:ascii="Verdana" w:hAnsi="Verdana"/>
          <w:b/>
          <w:bCs/>
        </w:rPr>
        <w:t>Lealtad.</w:t>
      </w:r>
      <w:r w:rsidRPr="00822F45">
        <w:rPr>
          <w:rFonts w:ascii="Verdana" w:hAnsi="Verdana"/>
        </w:rPr>
        <w:t xml:space="preserve"> Los servidores públicos vinculados a la UNIBAC realizarán sus actuaciones con rectitud, honradez, fidelidad, veracidad, franqueza, sinceridad y legalidad, para beneficiar a la Institución pública y la comunidad. </w:t>
      </w:r>
    </w:p>
    <w:p w14:paraId="3F249970" w14:textId="71CC7367" w:rsidR="00CB192D" w:rsidRPr="00822F45" w:rsidRDefault="00CB192D" w:rsidP="0063098C">
      <w:pPr>
        <w:shd w:val="clear" w:color="auto" w:fill="FFFFFF"/>
        <w:spacing w:after="150" w:line="360" w:lineRule="auto"/>
        <w:jc w:val="both"/>
        <w:rPr>
          <w:rFonts w:ascii="Verdana" w:hAnsi="Verdana"/>
        </w:rPr>
      </w:pPr>
      <w:r w:rsidRPr="00822F45">
        <w:rPr>
          <w:rFonts w:ascii="Verdana" w:hAnsi="Verdana"/>
          <w:b/>
          <w:bCs/>
        </w:rPr>
        <w:t>Productividad.</w:t>
      </w:r>
      <w:r w:rsidRPr="00822F45">
        <w:rPr>
          <w:rFonts w:ascii="Verdana" w:hAnsi="Verdana"/>
        </w:rPr>
        <w:t xml:space="preserve"> Como una de las leyes de la economía la productividad es un interés socialmente de la UNIBAC, compartido, el uso adecuado de los recursos, la equidad en el reparto de los bienes, como eje del desarrollo social y comunitario debe ser la dinámica que impulse las actividades cotidianas en Pro del individuo y la comunidad. </w:t>
      </w:r>
    </w:p>
    <w:p w14:paraId="0CCCAC35" w14:textId="4B742C5B" w:rsidR="00E3193A" w:rsidRPr="00822F45" w:rsidRDefault="00E3193A" w:rsidP="0063098C">
      <w:pPr>
        <w:shd w:val="clear" w:color="auto" w:fill="FFFFFF"/>
        <w:spacing w:after="150" w:line="360" w:lineRule="auto"/>
        <w:jc w:val="both"/>
        <w:rPr>
          <w:rFonts w:ascii="Verdana" w:hAnsi="Verdana"/>
        </w:rPr>
      </w:pPr>
      <w:r w:rsidRPr="00822F45">
        <w:rPr>
          <w:rFonts w:ascii="Verdana" w:hAnsi="Verdana"/>
          <w:b/>
          <w:bCs/>
        </w:rPr>
        <w:t>Transparencia.</w:t>
      </w:r>
      <w:r w:rsidRPr="00822F45">
        <w:rPr>
          <w:rFonts w:ascii="Verdana" w:hAnsi="Verdana"/>
        </w:rPr>
        <w:t xml:space="preserve"> Los servidores públicos vinculados a la UNIBAC evidencian claridad en las actuaciones administrativas, teniendo como base los principios éticos, facilitando el acceso a los usuarios para el control social y la participación ciudadana.  </w:t>
      </w:r>
    </w:p>
    <w:p w14:paraId="7BAA0EE1" w14:textId="77777777" w:rsidR="00E3193A" w:rsidRPr="00822F45" w:rsidRDefault="00E3193A" w:rsidP="0063098C">
      <w:pPr>
        <w:shd w:val="clear" w:color="auto" w:fill="FFFFFF"/>
        <w:spacing w:after="150" w:line="360" w:lineRule="auto"/>
        <w:jc w:val="both"/>
        <w:rPr>
          <w:rFonts w:ascii="Verdana" w:hAnsi="Verdana"/>
        </w:rPr>
      </w:pPr>
      <w:r w:rsidRPr="00822F45">
        <w:rPr>
          <w:rFonts w:ascii="Verdana" w:hAnsi="Verdana"/>
          <w:b/>
          <w:bCs/>
        </w:rPr>
        <w:t>Servicio</w:t>
      </w:r>
      <w:r w:rsidRPr="00822F45">
        <w:rPr>
          <w:rFonts w:ascii="Verdana" w:hAnsi="Verdana"/>
        </w:rPr>
        <w:t xml:space="preserve">. Los servidores públicos vinculados a la UNIBAC prestan atención a los usuarios con respeto, dialogo y amabilidad acorde a sus necesidades propendiendo por resolver sus problemas y necesidades satisfactoriamente. </w:t>
      </w:r>
    </w:p>
    <w:p w14:paraId="7BFAE167" w14:textId="0EC3804B" w:rsidR="00E3193A" w:rsidRPr="00822F45" w:rsidRDefault="00E3193A" w:rsidP="0063098C">
      <w:pPr>
        <w:shd w:val="clear" w:color="auto" w:fill="FFFFFF"/>
        <w:spacing w:after="150" w:line="360" w:lineRule="auto"/>
        <w:jc w:val="both"/>
        <w:rPr>
          <w:rFonts w:ascii="Verdana" w:hAnsi="Verdana"/>
        </w:rPr>
      </w:pPr>
      <w:r w:rsidRPr="00822F45">
        <w:rPr>
          <w:rFonts w:ascii="Verdana" w:hAnsi="Verdana"/>
          <w:b/>
          <w:bCs/>
        </w:rPr>
        <w:t>Probidad.</w:t>
      </w:r>
      <w:r w:rsidRPr="00822F45">
        <w:rPr>
          <w:rFonts w:ascii="Verdana" w:hAnsi="Verdana"/>
        </w:rPr>
        <w:t xml:space="preserve"> Los servidores públicos vinculados a la UNIBAC dan buen ejemplo en las actuaciones, generando confianza ante los compañeros y la comunidad</w:t>
      </w:r>
      <w:r w:rsidR="000D2252" w:rsidRPr="00822F45">
        <w:rPr>
          <w:rFonts w:ascii="Verdana" w:hAnsi="Verdana"/>
        </w:rPr>
        <w:t>.</w:t>
      </w:r>
    </w:p>
    <w:p w14:paraId="7D1D8147" w14:textId="6FF57E4C" w:rsidR="000D2252" w:rsidRPr="00822F45" w:rsidRDefault="000D2252" w:rsidP="0063098C">
      <w:pPr>
        <w:shd w:val="clear" w:color="auto" w:fill="FFFFFF"/>
        <w:spacing w:after="150" w:line="360" w:lineRule="auto"/>
        <w:jc w:val="both"/>
        <w:rPr>
          <w:rFonts w:ascii="Verdana" w:hAnsi="Verdana"/>
        </w:rPr>
      </w:pPr>
    </w:p>
    <w:p w14:paraId="37FB0D0A" w14:textId="027AE01E" w:rsidR="000D2252" w:rsidRPr="00CB192D" w:rsidRDefault="000D2252" w:rsidP="00846C63">
      <w:pPr>
        <w:pStyle w:val="Ttulo1"/>
        <w:rPr>
          <w:rFonts w:eastAsiaTheme="minorHAnsi" w:cs="Arial"/>
          <w:sz w:val="22"/>
          <w:szCs w:val="22"/>
          <w:lang w:eastAsia="en-US"/>
        </w:rPr>
      </w:pPr>
      <w:r w:rsidRPr="00822F45">
        <w:t>POLITICA DE CALIDAD</w:t>
      </w:r>
    </w:p>
    <w:p w14:paraId="2A9E8CF7" w14:textId="4F310F74" w:rsidR="000F1B31" w:rsidRPr="00822F45" w:rsidRDefault="00F43C88" w:rsidP="00F43C88">
      <w:pPr>
        <w:pStyle w:val="Prrafodelista"/>
        <w:autoSpaceDE w:val="0"/>
        <w:autoSpaceDN w:val="0"/>
        <w:adjustRightInd w:val="0"/>
        <w:ind w:left="0"/>
        <w:jc w:val="both"/>
        <w:rPr>
          <w:rFonts w:ascii="Verdana" w:hAnsi="Verdana" w:cs="Verdana"/>
          <w:color w:val="000000"/>
        </w:rPr>
      </w:pPr>
      <w:r w:rsidRPr="00822F45">
        <w:rPr>
          <w:rFonts w:ascii="Verdana" w:hAnsi="Verdana" w:cs="Verdana"/>
          <w:color w:val="000000"/>
          <w:sz w:val="24"/>
          <w:szCs w:val="24"/>
        </w:rPr>
        <w:t xml:space="preserve"> </w:t>
      </w:r>
      <w:r w:rsidRPr="00822F45">
        <w:rPr>
          <w:rFonts w:ascii="Verdana" w:hAnsi="Verdana" w:cs="Verdana"/>
          <w:color w:val="000000"/>
        </w:rPr>
        <w:t xml:space="preserve">La Institución Universitaria Bellas Artes y Ciencias de Bolívar, es una institución pública que imparte educación en artes y ciencias afines en el Caribe Colombiano. Se compromete en satisfacer las necesidades de formación integral de su Comunidad Educativa, con un personal competente, tecnología, </w:t>
      </w:r>
      <w:r w:rsidRPr="00822F45">
        <w:rPr>
          <w:rFonts w:ascii="Verdana" w:hAnsi="Verdana" w:cs="Verdana"/>
          <w:color w:val="000000"/>
        </w:rPr>
        <w:lastRenderedPageBreak/>
        <w:t>infraestructura y ambiente de trabajo adecuado, mejora continua de sus procesos, uso racional de los recursos, y cumpliendo con los requisitos legales.</w:t>
      </w:r>
    </w:p>
    <w:p w14:paraId="282ABFD7" w14:textId="0B0E67C3" w:rsidR="00E70FA5" w:rsidRPr="00822F45" w:rsidRDefault="00E70FA5" w:rsidP="00F43C88">
      <w:pPr>
        <w:pStyle w:val="Prrafodelista"/>
        <w:autoSpaceDE w:val="0"/>
        <w:autoSpaceDN w:val="0"/>
        <w:adjustRightInd w:val="0"/>
        <w:ind w:left="0"/>
        <w:jc w:val="both"/>
        <w:rPr>
          <w:rFonts w:ascii="Verdana" w:hAnsi="Verdana" w:cs="Verdana"/>
          <w:color w:val="000000"/>
        </w:rPr>
      </w:pPr>
    </w:p>
    <w:p w14:paraId="42AF5059" w14:textId="5AAA3C20" w:rsidR="00E70FA5" w:rsidRPr="00822F45" w:rsidRDefault="00E70FA5" w:rsidP="00F43C88">
      <w:pPr>
        <w:pStyle w:val="Prrafodelista"/>
        <w:autoSpaceDE w:val="0"/>
        <w:autoSpaceDN w:val="0"/>
        <w:adjustRightInd w:val="0"/>
        <w:ind w:left="0"/>
        <w:jc w:val="both"/>
        <w:rPr>
          <w:rFonts w:ascii="Verdana" w:hAnsi="Verdana" w:cs="Verdana"/>
          <w:color w:val="000000"/>
        </w:rPr>
      </w:pPr>
    </w:p>
    <w:p w14:paraId="3F38083D" w14:textId="00FA9641" w:rsidR="00E70FA5" w:rsidRPr="00822F45" w:rsidRDefault="00A201C4" w:rsidP="00846C63">
      <w:pPr>
        <w:pStyle w:val="Ttulo1"/>
      </w:pPr>
      <w:r w:rsidRPr="00822F45">
        <w:t>OBJETIVOS DE CALIDAD</w:t>
      </w:r>
    </w:p>
    <w:p w14:paraId="2862F622" w14:textId="77777777" w:rsidR="00A201C4" w:rsidRPr="00E70FA5" w:rsidRDefault="00A201C4" w:rsidP="00A201C4">
      <w:pPr>
        <w:autoSpaceDE w:val="0"/>
        <w:autoSpaceDN w:val="0"/>
        <w:adjustRightInd w:val="0"/>
        <w:spacing w:after="0" w:line="240" w:lineRule="auto"/>
        <w:jc w:val="center"/>
        <w:rPr>
          <w:rFonts w:ascii="Verdana" w:hAnsi="Verdana" w:cs="Verdana"/>
          <w:color w:val="000000"/>
          <w:sz w:val="24"/>
          <w:szCs w:val="24"/>
        </w:rPr>
      </w:pPr>
    </w:p>
    <w:p w14:paraId="63A0D942" w14:textId="70D6BDCF" w:rsidR="00E70FA5" w:rsidRPr="00E70FA5" w:rsidRDefault="00E70FA5" w:rsidP="007D1208">
      <w:pPr>
        <w:autoSpaceDE w:val="0"/>
        <w:autoSpaceDN w:val="0"/>
        <w:adjustRightInd w:val="0"/>
        <w:spacing w:after="0" w:line="240" w:lineRule="auto"/>
        <w:jc w:val="both"/>
        <w:rPr>
          <w:rFonts w:ascii="Verdana" w:hAnsi="Verdana" w:cs="Verdana"/>
          <w:color w:val="000000"/>
        </w:rPr>
      </w:pPr>
      <w:r w:rsidRPr="00E70FA5">
        <w:rPr>
          <w:rFonts w:ascii="Verdana" w:hAnsi="Verdana" w:cs="Verdana"/>
          <w:color w:val="000000"/>
        </w:rPr>
        <w:t xml:space="preserve">1. Implementar, desarrollar y mantener el Sistema de Gestión de Calidad de la Institución Universitaria Bellas Artes y Ciencias de </w:t>
      </w:r>
      <w:r w:rsidR="00AF32A2" w:rsidRPr="00E70FA5">
        <w:rPr>
          <w:rFonts w:ascii="Verdana" w:hAnsi="Verdana" w:cs="Verdana"/>
          <w:color w:val="000000"/>
        </w:rPr>
        <w:t>Bolívar, con</w:t>
      </w:r>
      <w:r w:rsidRPr="00E70FA5">
        <w:rPr>
          <w:rFonts w:ascii="Verdana" w:hAnsi="Verdana" w:cs="Verdana"/>
          <w:color w:val="000000"/>
        </w:rPr>
        <w:t xml:space="preserve"> el fin de garantizar la prestación de los servicios de manera eficaz, eficiente y efectiva. </w:t>
      </w:r>
    </w:p>
    <w:p w14:paraId="2CBBB5A9" w14:textId="77777777" w:rsidR="00E70FA5" w:rsidRPr="00E70FA5" w:rsidRDefault="00E70FA5" w:rsidP="007D1208">
      <w:pPr>
        <w:autoSpaceDE w:val="0"/>
        <w:autoSpaceDN w:val="0"/>
        <w:adjustRightInd w:val="0"/>
        <w:spacing w:after="0" w:line="240" w:lineRule="auto"/>
        <w:jc w:val="both"/>
        <w:rPr>
          <w:rFonts w:ascii="Verdana" w:hAnsi="Verdana" w:cs="Verdana"/>
          <w:color w:val="000000"/>
        </w:rPr>
      </w:pPr>
    </w:p>
    <w:p w14:paraId="3834D176" w14:textId="690A2E27" w:rsidR="00E70FA5" w:rsidRPr="00E70FA5" w:rsidRDefault="00E70FA5" w:rsidP="007D1208">
      <w:pPr>
        <w:autoSpaceDE w:val="0"/>
        <w:autoSpaceDN w:val="0"/>
        <w:adjustRightInd w:val="0"/>
        <w:spacing w:after="0" w:line="240" w:lineRule="auto"/>
        <w:jc w:val="both"/>
        <w:rPr>
          <w:rFonts w:ascii="Verdana" w:hAnsi="Verdana" w:cs="Verdana"/>
          <w:color w:val="000000"/>
        </w:rPr>
      </w:pPr>
      <w:r w:rsidRPr="00E70FA5">
        <w:rPr>
          <w:rFonts w:ascii="Verdana" w:hAnsi="Verdana" w:cs="Verdana"/>
          <w:color w:val="000000"/>
        </w:rPr>
        <w:t xml:space="preserve">2. Optimizar el uso de los recursos de la Institución. </w:t>
      </w:r>
    </w:p>
    <w:p w14:paraId="5D547721" w14:textId="77777777" w:rsidR="00E70FA5" w:rsidRPr="00E70FA5" w:rsidRDefault="00E70FA5" w:rsidP="007D1208">
      <w:pPr>
        <w:autoSpaceDE w:val="0"/>
        <w:autoSpaceDN w:val="0"/>
        <w:adjustRightInd w:val="0"/>
        <w:spacing w:after="0" w:line="240" w:lineRule="auto"/>
        <w:jc w:val="both"/>
        <w:rPr>
          <w:rFonts w:ascii="Verdana" w:hAnsi="Verdana" w:cs="Verdana"/>
          <w:color w:val="000000"/>
        </w:rPr>
      </w:pPr>
    </w:p>
    <w:p w14:paraId="0C6B0FF9" w14:textId="46998E5F" w:rsidR="00E70FA5" w:rsidRPr="00E70FA5" w:rsidRDefault="00E70FA5" w:rsidP="007D1208">
      <w:pPr>
        <w:autoSpaceDE w:val="0"/>
        <w:autoSpaceDN w:val="0"/>
        <w:adjustRightInd w:val="0"/>
        <w:spacing w:after="0" w:line="240" w:lineRule="auto"/>
        <w:jc w:val="both"/>
        <w:rPr>
          <w:rFonts w:ascii="Verdana" w:hAnsi="Verdana" w:cs="Verdana"/>
          <w:color w:val="000000"/>
        </w:rPr>
      </w:pPr>
      <w:r w:rsidRPr="00E70FA5">
        <w:rPr>
          <w:rFonts w:ascii="Verdana" w:hAnsi="Verdana" w:cs="Verdana"/>
          <w:color w:val="000000"/>
        </w:rPr>
        <w:t xml:space="preserve">3. Mejorar continuamente la calidad en la docencia, la investigación y la proyección social. </w:t>
      </w:r>
    </w:p>
    <w:p w14:paraId="025074EA" w14:textId="77777777" w:rsidR="00E70FA5" w:rsidRPr="00E70FA5" w:rsidRDefault="00E70FA5" w:rsidP="007D1208">
      <w:pPr>
        <w:autoSpaceDE w:val="0"/>
        <w:autoSpaceDN w:val="0"/>
        <w:adjustRightInd w:val="0"/>
        <w:spacing w:after="0" w:line="240" w:lineRule="auto"/>
        <w:jc w:val="both"/>
        <w:rPr>
          <w:rFonts w:ascii="Verdana" w:hAnsi="Verdana" w:cs="Verdana"/>
          <w:color w:val="000000"/>
        </w:rPr>
      </w:pPr>
    </w:p>
    <w:p w14:paraId="63A1E3FC" w14:textId="0BF7A430" w:rsidR="00E70FA5" w:rsidRPr="00E70FA5" w:rsidRDefault="00E70FA5" w:rsidP="007D1208">
      <w:pPr>
        <w:autoSpaceDE w:val="0"/>
        <w:autoSpaceDN w:val="0"/>
        <w:adjustRightInd w:val="0"/>
        <w:spacing w:after="0" w:line="240" w:lineRule="auto"/>
        <w:jc w:val="both"/>
        <w:rPr>
          <w:rFonts w:ascii="Verdana" w:hAnsi="Verdana" w:cs="Verdana"/>
          <w:color w:val="000000"/>
        </w:rPr>
      </w:pPr>
      <w:r w:rsidRPr="00E70FA5">
        <w:rPr>
          <w:rFonts w:ascii="Verdana" w:hAnsi="Verdana" w:cs="Verdana"/>
          <w:color w:val="000000"/>
        </w:rPr>
        <w:t xml:space="preserve">4. Desarrollar e implementar actividades que lleven a los estudiantes a aprender a ser, aprender a hacer, aprender a emprender para que logren trascender. </w:t>
      </w:r>
    </w:p>
    <w:p w14:paraId="54B4367B" w14:textId="77777777" w:rsidR="00E70FA5" w:rsidRPr="00E70FA5" w:rsidRDefault="00E70FA5" w:rsidP="007D1208">
      <w:pPr>
        <w:autoSpaceDE w:val="0"/>
        <w:autoSpaceDN w:val="0"/>
        <w:adjustRightInd w:val="0"/>
        <w:spacing w:after="0" w:line="240" w:lineRule="auto"/>
        <w:jc w:val="both"/>
        <w:rPr>
          <w:rFonts w:ascii="Verdana" w:hAnsi="Verdana" w:cs="Verdana"/>
          <w:color w:val="000000"/>
        </w:rPr>
      </w:pPr>
    </w:p>
    <w:p w14:paraId="209AE7CC" w14:textId="36627877" w:rsidR="00E70FA5" w:rsidRPr="00E70FA5" w:rsidRDefault="00E70FA5" w:rsidP="007D1208">
      <w:pPr>
        <w:autoSpaceDE w:val="0"/>
        <w:autoSpaceDN w:val="0"/>
        <w:adjustRightInd w:val="0"/>
        <w:spacing w:after="0" w:line="240" w:lineRule="auto"/>
        <w:jc w:val="both"/>
        <w:rPr>
          <w:rFonts w:ascii="Verdana" w:hAnsi="Verdana" w:cs="Verdana"/>
          <w:color w:val="000000"/>
        </w:rPr>
      </w:pPr>
      <w:r w:rsidRPr="00E70FA5">
        <w:rPr>
          <w:rFonts w:ascii="Verdana" w:hAnsi="Verdana" w:cs="Verdana"/>
          <w:color w:val="000000"/>
        </w:rPr>
        <w:t xml:space="preserve">5. Asegurar la disponibilidad y competencias del Talento humano. </w:t>
      </w:r>
    </w:p>
    <w:p w14:paraId="71BB5226" w14:textId="77777777" w:rsidR="00E70FA5" w:rsidRPr="00E70FA5" w:rsidRDefault="00E70FA5" w:rsidP="007D1208">
      <w:pPr>
        <w:autoSpaceDE w:val="0"/>
        <w:autoSpaceDN w:val="0"/>
        <w:adjustRightInd w:val="0"/>
        <w:spacing w:after="0" w:line="240" w:lineRule="auto"/>
        <w:jc w:val="both"/>
        <w:rPr>
          <w:rFonts w:ascii="Verdana" w:hAnsi="Verdana" w:cs="Verdana"/>
          <w:color w:val="000000"/>
        </w:rPr>
      </w:pPr>
    </w:p>
    <w:p w14:paraId="3A4B823A" w14:textId="7AB43B74" w:rsidR="00E70FA5" w:rsidRPr="00E70FA5" w:rsidRDefault="00E70FA5" w:rsidP="007D1208">
      <w:pPr>
        <w:autoSpaceDE w:val="0"/>
        <w:autoSpaceDN w:val="0"/>
        <w:adjustRightInd w:val="0"/>
        <w:spacing w:after="0" w:line="240" w:lineRule="auto"/>
        <w:jc w:val="both"/>
        <w:rPr>
          <w:rFonts w:ascii="Verdana" w:hAnsi="Verdana" w:cs="Verdana"/>
          <w:color w:val="000000"/>
        </w:rPr>
      </w:pPr>
      <w:r w:rsidRPr="00E70FA5">
        <w:rPr>
          <w:rFonts w:ascii="Verdana" w:hAnsi="Verdana" w:cs="Verdana"/>
          <w:color w:val="000000"/>
        </w:rPr>
        <w:t xml:space="preserve">6. Garantizar a los usuarios la satisfacción, brindándole un servicio acorde a sus necesidades y expectativas. </w:t>
      </w:r>
    </w:p>
    <w:p w14:paraId="7DCFBFD0" w14:textId="77777777" w:rsidR="00E70FA5" w:rsidRPr="00E70FA5" w:rsidRDefault="00E70FA5" w:rsidP="007D1208">
      <w:pPr>
        <w:autoSpaceDE w:val="0"/>
        <w:autoSpaceDN w:val="0"/>
        <w:adjustRightInd w:val="0"/>
        <w:spacing w:after="0" w:line="240" w:lineRule="auto"/>
        <w:jc w:val="both"/>
        <w:rPr>
          <w:rFonts w:ascii="Verdana" w:hAnsi="Verdana" w:cs="Verdana"/>
          <w:color w:val="000000"/>
        </w:rPr>
      </w:pPr>
    </w:p>
    <w:p w14:paraId="25FE791D" w14:textId="44F0871C" w:rsidR="00E70FA5" w:rsidRPr="007D1208" w:rsidRDefault="007D1208" w:rsidP="007D1208">
      <w:pPr>
        <w:autoSpaceDE w:val="0"/>
        <w:autoSpaceDN w:val="0"/>
        <w:adjustRightInd w:val="0"/>
        <w:jc w:val="both"/>
        <w:rPr>
          <w:rFonts w:ascii="Verdana" w:hAnsi="Verdana" w:cs="Verdana"/>
          <w:color w:val="000000"/>
        </w:rPr>
      </w:pPr>
      <w:r>
        <w:rPr>
          <w:rFonts w:ascii="Verdana" w:hAnsi="Verdana" w:cs="Verdana"/>
          <w:color w:val="000000"/>
        </w:rPr>
        <w:t xml:space="preserve">7. </w:t>
      </w:r>
      <w:r w:rsidR="00E70FA5" w:rsidRPr="007D1208">
        <w:rPr>
          <w:rFonts w:ascii="Verdana" w:hAnsi="Verdana" w:cs="Verdana"/>
          <w:color w:val="000000"/>
        </w:rPr>
        <w:t xml:space="preserve">Fomentar una cultura de mejoramiento continuo en la Institución, en un ambiente adecuado, que garantice el desempeño óptimo de las actividades y el cumplimiento de la misión. </w:t>
      </w:r>
    </w:p>
    <w:p w14:paraId="1ABF9DF8" w14:textId="5A7C1E0E" w:rsidR="006166DB" w:rsidRDefault="006166DB" w:rsidP="007D1208">
      <w:pPr>
        <w:autoSpaceDE w:val="0"/>
        <w:autoSpaceDN w:val="0"/>
        <w:adjustRightInd w:val="0"/>
        <w:jc w:val="both"/>
        <w:rPr>
          <w:rFonts w:ascii="Verdana" w:hAnsi="Verdana" w:cs="Verdana"/>
          <w:color w:val="000000"/>
        </w:rPr>
      </w:pPr>
    </w:p>
    <w:p w14:paraId="6699D39A" w14:textId="3657B6F4" w:rsidR="007D1208" w:rsidRDefault="007D1208" w:rsidP="007D1208">
      <w:pPr>
        <w:autoSpaceDE w:val="0"/>
        <w:autoSpaceDN w:val="0"/>
        <w:adjustRightInd w:val="0"/>
        <w:jc w:val="both"/>
        <w:rPr>
          <w:rFonts w:ascii="Verdana" w:hAnsi="Verdana" w:cs="Verdana"/>
          <w:color w:val="000000"/>
        </w:rPr>
      </w:pPr>
    </w:p>
    <w:p w14:paraId="5E1279B8" w14:textId="77777777" w:rsidR="007D1208" w:rsidRPr="00822F45" w:rsidRDefault="007D1208" w:rsidP="006166DB">
      <w:pPr>
        <w:autoSpaceDE w:val="0"/>
        <w:autoSpaceDN w:val="0"/>
        <w:adjustRightInd w:val="0"/>
        <w:rPr>
          <w:rFonts w:ascii="Verdana" w:hAnsi="Verdana" w:cs="Verdana"/>
          <w:color w:val="000000"/>
        </w:rPr>
      </w:pPr>
    </w:p>
    <w:p w14:paraId="0FD65515" w14:textId="027B1430" w:rsidR="006166DB" w:rsidRPr="00822F45" w:rsidRDefault="006166DB" w:rsidP="003A6A62">
      <w:pPr>
        <w:pStyle w:val="Ttulo1"/>
      </w:pPr>
      <w:r w:rsidRPr="00822F45">
        <w:t xml:space="preserve">MAPA DE PROCESOS </w:t>
      </w:r>
    </w:p>
    <w:p w14:paraId="3FBA07FD" w14:textId="77777777" w:rsidR="007D1208" w:rsidRDefault="007D1208" w:rsidP="00564338">
      <w:pPr>
        <w:autoSpaceDE w:val="0"/>
        <w:autoSpaceDN w:val="0"/>
        <w:adjustRightInd w:val="0"/>
        <w:jc w:val="both"/>
        <w:rPr>
          <w:rFonts w:ascii="Verdana" w:hAnsi="Verdana" w:cs="Verdana"/>
          <w:color w:val="000000"/>
        </w:rPr>
      </w:pPr>
    </w:p>
    <w:p w14:paraId="46C234C0" w14:textId="05D461D6" w:rsidR="006166DB" w:rsidRDefault="001C3D82" w:rsidP="00564338">
      <w:pPr>
        <w:autoSpaceDE w:val="0"/>
        <w:autoSpaceDN w:val="0"/>
        <w:adjustRightInd w:val="0"/>
        <w:jc w:val="both"/>
        <w:rPr>
          <w:rFonts w:ascii="Verdana" w:hAnsi="Verdana" w:cs="Verdana"/>
          <w:color w:val="000000"/>
        </w:rPr>
      </w:pPr>
      <w:r w:rsidRPr="00822F45">
        <w:rPr>
          <w:rFonts w:ascii="Verdana" w:hAnsi="Verdana" w:cs="Verdana"/>
          <w:color w:val="000000"/>
        </w:rPr>
        <w:t xml:space="preserve">La Institución en marco del cumplimiento de la </w:t>
      </w:r>
      <w:r w:rsidR="00193A3B" w:rsidRPr="00822F45">
        <w:rPr>
          <w:rFonts w:ascii="Verdana" w:hAnsi="Verdana" w:cs="Verdana"/>
          <w:color w:val="000000"/>
        </w:rPr>
        <w:t xml:space="preserve">ley 872 de 2003 y el modelo estándar de control interno MECI </w:t>
      </w:r>
      <w:r w:rsidR="00564338" w:rsidRPr="00822F45">
        <w:rPr>
          <w:rFonts w:ascii="Verdana" w:hAnsi="Verdana" w:cs="Verdana"/>
          <w:color w:val="000000"/>
        </w:rPr>
        <w:t>identifico los procesos de la organización teniendo en cuenta los objetivos y metas organizacionales como se muestra a continuación:</w:t>
      </w:r>
    </w:p>
    <w:p w14:paraId="118CD21C" w14:textId="2836FABB" w:rsidR="00CE6712" w:rsidRPr="00822F45" w:rsidRDefault="00CE6712" w:rsidP="00CE6712">
      <w:pPr>
        <w:autoSpaceDE w:val="0"/>
        <w:autoSpaceDN w:val="0"/>
        <w:adjustRightInd w:val="0"/>
        <w:jc w:val="center"/>
        <w:rPr>
          <w:rFonts w:ascii="Verdana" w:hAnsi="Verdana" w:cs="Verdana"/>
          <w:color w:val="000000"/>
        </w:rPr>
      </w:pPr>
      <w:r w:rsidRPr="00CE6712">
        <w:rPr>
          <w:rFonts w:ascii="Verdana" w:hAnsi="Verdana" w:cs="Verdana"/>
          <w:b/>
          <w:bCs/>
          <w:color w:val="000000"/>
        </w:rPr>
        <w:lastRenderedPageBreak/>
        <w:t>Figura 1:</w:t>
      </w:r>
      <w:r>
        <w:rPr>
          <w:rFonts w:ascii="Verdana" w:hAnsi="Verdana" w:cs="Verdana"/>
          <w:color w:val="000000"/>
        </w:rPr>
        <w:t xml:space="preserve"> Mapa de procesos</w:t>
      </w:r>
    </w:p>
    <w:p w14:paraId="6486E054" w14:textId="4A4C2318" w:rsidR="006166DB" w:rsidRPr="00822F45" w:rsidRDefault="00BF5BAD" w:rsidP="006166DB">
      <w:pPr>
        <w:autoSpaceDE w:val="0"/>
        <w:autoSpaceDN w:val="0"/>
        <w:adjustRightInd w:val="0"/>
        <w:jc w:val="center"/>
        <w:rPr>
          <w:rFonts w:ascii="Verdana" w:hAnsi="Verdana" w:cs="Verdana"/>
          <w:color w:val="000000"/>
        </w:rPr>
      </w:pPr>
      <w:r w:rsidRPr="00822F45">
        <w:rPr>
          <w:rFonts w:ascii="Verdana" w:hAnsi="Verdana"/>
          <w:noProof/>
          <w:lang w:eastAsia="es-CO"/>
        </w:rPr>
        <w:drawing>
          <wp:inline distT="0" distB="0" distL="0" distR="0" wp14:anchorId="65EB1ADF" wp14:editId="692683D2">
            <wp:extent cx="5159298" cy="3316942"/>
            <wp:effectExtent l="0" t="0" r="381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163984" cy="3319954"/>
                    </a:xfrm>
                    <a:prstGeom prst="rect">
                      <a:avLst/>
                    </a:prstGeom>
                  </pic:spPr>
                </pic:pic>
              </a:graphicData>
            </a:graphic>
          </wp:inline>
        </w:drawing>
      </w:r>
    </w:p>
    <w:p w14:paraId="4FD170A4" w14:textId="77777777" w:rsidR="00E70FA5" w:rsidRPr="00822F45" w:rsidRDefault="00E70FA5" w:rsidP="00F43C88">
      <w:pPr>
        <w:pStyle w:val="Prrafodelista"/>
        <w:autoSpaceDE w:val="0"/>
        <w:autoSpaceDN w:val="0"/>
        <w:adjustRightInd w:val="0"/>
        <w:ind w:left="0"/>
        <w:jc w:val="both"/>
        <w:rPr>
          <w:rFonts w:ascii="Verdana" w:hAnsi="Verdana" w:cs="Arial"/>
          <w:b/>
          <w:bCs/>
        </w:rPr>
      </w:pPr>
    </w:p>
    <w:p w14:paraId="599E3674" w14:textId="77777777" w:rsidR="000F1B31" w:rsidRPr="00822F45" w:rsidRDefault="000F1B31" w:rsidP="000F1B31">
      <w:pPr>
        <w:pStyle w:val="Prrafodelista"/>
        <w:autoSpaceDE w:val="0"/>
        <w:autoSpaceDN w:val="0"/>
        <w:adjustRightInd w:val="0"/>
        <w:ind w:left="1440"/>
        <w:jc w:val="both"/>
        <w:rPr>
          <w:rFonts w:ascii="Verdana" w:hAnsi="Verdana" w:cs="Arial"/>
          <w:b/>
          <w:bCs/>
        </w:rPr>
      </w:pPr>
    </w:p>
    <w:p w14:paraId="4AC30755" w14:textId="47E96B52" w:rsidR="00FF0C8B" w:rsidRDefault="006F370A" w:rsidP="003A6A62">
      <w:pPr>
        <w:pStyle w:val="Ttulo1"/>
      </w:pPr>
      <w:r w:rsidRPr="00822F45">
        <w:t>REFERENTES NORMATIVOS.</w:t>
      </w:r>
    </w:p>
    <w:p w14:paraId="60C6FAC2" w14:textId="77777777" w:rsidR="007D1208" w:rsidRPr="007D1208" w:rsidRDefault="007D1208" w:rsidP="007D1208">
      <w:pPr>
        <w:rPr>
          <w:lang w:eastAsia="es-CO"/>
        </w:rPr>
      </w:pPr>
    </w:p>
    <w:p w14:paraId="36FD1308" w14:textId="6B794B1A" w:rsidR="00FF0C8B" w:rsidRPr="00822F45" w:rsidRDefault="00FF0C8B" w:rsidP="006F370A">
      <w:pPr>
        <w:autoSpaceDE w:val="0"/>
        <w:autoSpaceDN w:val="0"/>
        <w:adjustRightInd w:val="0"/>
        <w:spacing w:after="0" w:line="240" w:lineRule="auto"/>
        <w:jc w:val="both"/>
        <w:rPr>
          <w:rFonts w:ascii="Verdana" w:hAnsi="Verdana" w:cs="Arial"/>
        </w:rPr>
      </w:pPr>
      <w:r w:rsidRPr="00822F45">
        <w:rPr>
          <w:rFonts w:ascii="Verdana" w:hAnsi="Verdana" w:cs="Arial"/>
        </w:rPr>
        <w:t xml:space="preserve">Son pautas de carácter legal e institucional que orientan el modelo de </w:t>
      </w:r>
      <w:r w:rsidR="006F370A" w:rsidRPr="00822F45">
        <w:rPr>
          <w:rFonts w:ascii="Verdana" w:hAnsi="Verdana" w:cs="Arial"/>
        </w:rPr>
        <w:t>autoevaluación y</w:t>
      </w:r>
      <w:r w:rsidRPr="00822F45">
        <w:rPr>
          <w:rFonts w:ascii="Verdana" w:hAnsi="Verdana" w:cs="Arial"/>
        </w:rPr>
        <w:t xml:space="preserve"> </w:t>
      </w:r>
      <w:r w:rsidR="009B7703" w:rsidRPr="00822F45">
        <w:rPr>
          <w:rFonts w:ascii="Verdana" w:hAnsi="Verdana" w:cs="Arial"/>
        </w:rPr>
        <w:t>su cumplimiento</w:t>
      </w:r>
      <w:r w:rsidRPr="00822F45">
        <w:rPr>
          <w:rFonts w:ascii="Verdana" w:hAnsi="Verdana" w:cs="Arial"/>
        </w:rPr>
        <w:t xml:space="preserve"> es necesario:</w:t>
      </w:r>
    </w:p>
    <w:p w14:paraId="25CFFADE" w14:textId="77777777" w:rsidR="00FF0C8B" w:rsidRPr="00822F45" w:rsidRDefault="00FF0C8B" w:rsidP="00FF0C8B">
      <w:pPr>
        <w:autoSpaceDE w:val="0"/>
        <w:autoSpaceDN w:val="0"/>
        <w:adjustRightInd w:val="0"/>
        <w:spacing w:after="0" w:line="240" w:lineRule="auto"/>
        <w:rPr>
          <w:rFonts w:ascii="Verdana" w:hAnsi="Verdana" w:cs="Arial"/>
        </w:rPr>
      </w:pPr>
    </w:p>
    <w:tbl>
      <w:tblPr>
        <w:tblStyle w:val="Tabladecuadrcula4-nfasis6"/>
        <w:tblW w:w="0" w:type="auto"/>
        <w:jc w:val="center"/>
        <w:tblLook w:val="04A0" w:firstRow="1" w:lastRow="0" w:firstColumn="1" w:lastColumn="0" w:noHBand="0" w:noVBand="1"/>
      </w:tblPr>
      <w:tblGrid>
        <w:gridCol w:w="728"/>
        <w:gridCol w:w="2044"/>
        <w:gridCol w:w="2130"/>
        <w:gridCol w:w="1808"/>
        <w:gridCol w:w="2118"/>
      </w:tblGrid>
      <w:tr w:rsidR="00FF0C8B" w:rsidRPr="00822F45" w14:paraId="561B5492" w14:textId="77777777" w:rsidTr="00B64B99">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72" w:type="dxa"/>
            <w:vAlign w:val="center"/>
          </w:tcPr>
          <w:p w14:paraId="36D7CBC6" w14:textId="77777777" w:rsidR="00FF0C8B" w:rsidRPr="000F1B31" w:rsidRDefault="00FF0C8B" w:rsidP="00B64B99">
            <w:pPr>
              <w:spacing w:line="276" w:lineRule="auto"/>
              <w:jc w:val="center"/>
              <w:rPr>
                <w:rFonts w:ascii="Verdana" w:eastAsia="Calibri" w:hAnsi="Verdana" w:cs="Arial"/>
                <w:color w:val="FFFFFF"/>
                <w:sz w:val="20"/>
                <w:szCs w:val="24"/>
              </w:rPr>
            </w:pPr>
            <w:r w:rsidRPr="000F1B31">
              <w:rPr>
                <w:rFonts w:ascii="Verdana" w:eastAsia="Calibri" w:hAnsi="Verdana" w:cs="Arial"/>
                <w:color w:val="FFFFFF"/>
                <w:sz w:val="20"/>
                <w:szCs w:val="24"/>
              </w:rPr>
              <w:t>AÑO</w:t>
            </w:r>
          </w:p>
        </w:tc>
        <w:tc>
          <w:tcPr>
            <w:tcW w:w="2111" w:type="dxa"/>
            <w:vAlign w:val="center"/>
          </w:tcPr>
          <w:p w14:paraId="0FB13C74" w14:textId="77777777" w:rsidR="00FF0C8B" w:rsidRPr="000F1B31" w:rsidRDefault="00FF0C8B" w:rsidP="00B64B99">
            <w:pPr>
              <w:spacing w:line="276" w:lineRule="auto"/>
              <w:jc w:val="center"/>
              <w:cnfStyle w:val="100000000000" w:firstRow="1" w:lastRow="0" w:firstColumn="0" w:lastColumn="0" w:oddVBand="0" w:evenVBand="0" w:oddHBand="0" w:evenHBand="0" w:firstRowFirstColumn="0" w:firstRowLastColumn="0" w:lastRowFirstColumn="0" w:lastRowLastColumn="0"/>
              <w:rPr>
                <w:rFonts w:ascii="Verdana" w:eastAsia="Calibri" w:hAnsi="Verdana" w:cs="Arial"/>
                <w:color w:val="FFFFFF"/>
                <w:sz w:val="20"/>
                <w:szCs w:val="24"/>
              </w:rPr>
            </w:pPr>
            <w:r w:rsidRPr="000F1B31">
              <w:rPr>
                <w:rFonts w:ascii="Verdana" w:eastAsia="Calibri" w:hAnsi="Verdana" w:cs="Arial"/>
                <w:color w:val="FFFFFF"/>
                <w:sz w:val="20"/>
                <w:szCs w:val="24"/>
              </w:rPr>
              <w:t>NOMBRE</w:t>
            </w:r>
          </w:p>
        </w:tc>
        <w:tc>
          <w:tcPr>
            <w:tcW w:w="2148" w:type="dxa"/>
            <w:vAlign w:val="center"/>
          </w:tcPr>
          <w:p w14:paraId="1D68F999" w14:textId="77777777" w:rsidR="00FF0C8B" w:rsidRPr="000F1B31" w:rsidRDefault="00FF0C8B" w:rsidP="00B64B99">
            <w:pPr>
              <w:spacing w:line="276" w:lineRule="auto"/>
              <w:jc w:val="center"/>
              <w:cnfStyle w:val="100000000000" w:firstRow="1" w:lastRow="0" w:firstColumn="0" w:lastColumn="0" w:oddVBand="0" w:evenVBand="0" w:oddHBand="0" w:evenHBand="0" w:firstRowFirstColumn="0" w:firstRowLastColumn="0" w:lastRowFirstColumn="0" w:lastRowLastColumn="0"/>
              <w:rPr>
                <w:rFonts w:ascii="Verdana" w:eastAsia="Calibri" w:hAnsi="Verdana" w:cs="Arial"/>
                <w:color w:val="FFFFFF"/>
                <w:sz w:val="20"/>
                <w:szCs w:val="24"/>
              </w:rPr>
            </w:pPr>
            <w:r w:rsidRPr="000F1B31">
              <w:rPr>
                <w:rFonts w:ascii="Verdana" w:eastAsia="Calibri" w:hAnsi="Verdana" w:cs="Arial"/>
                <w:color w:val="FFFFFF"/>
                <w:sz w:val="20"/>
                <w:szCs w:val="24"/>
              </w:rPr>
              <w:t>PROPÓSITO</w:t>
            </w:r>
          </w:p>
        </w:tc>
        <w:tc>
          <w:tcPr>
            <w:tcW w:w="1840" w:type="dxa"/>
            <w:vAlign w:val="center"/>
          </w:tcPr>
          <w:p w14:paraId="5F3C12AF" w14:textId="77777777" w:rsidR="00FF0C8B" w:rsidRPr="000F1B31" w:rsidRDefault="00FF0C8B" w:rsidP="00B64B99">
            <w:pPr>
              <w:spacing w:line="276" w:lineRule="auto"/>
              <w:jc w:val="center"/>
              <w:cnfStyle w:val="100000000000" w:firstRow="1" w:lastRow="0" w:firstColumn="0" w:lastColumn="0" w:oddVBand="0" w:evenVBand="0" w:oddHBand="0" w:evenHBand="0" w:firstRowFirstColumn="0" w:firstRowLastColumn="0" w:lastRowFirstColumn="0" w:lastRowLastColumn="0"/>
              <w:rPr>
                <w:rFonts w:ascii="Verdana" w:eastAsia="Calibri" w:hAnsi="Verdana" w:cs="Arial"/>
                <w:color w:val="FFFFFF"/>
                <w:sz w:val="20"/>
                <w:szCs w:val="24"/>
              </w:rPr>
            </w:pPr>
            <w:r w:rsidRPr="000F1B31">
              <w:rPr>
                <w:rFonts w:ascii="Verdana" w:eastAsia="Calibri" w:hAnsi="Verdana" w:cs="Arial"/>
                <w:color w:val="FFFFFF"/>
                <w:sz w:val="20"/>
                <w:szCs w:val="24"/>
              </w:rPr>
              <w:t>ENTIDAD</w:t>
            </w:r>
          </w:p>
        </w:tc>
        <w:tc>
          <w:tcPr>
            <w:tcW w:w="2155" w:type="dxa"/>
            <w:vAlign w:val="center"/>
          </w:tcPr>
          <w:p w14:paraId="1EA5B4F1" w14:textId="77777777" w:rsidR="00FF0C8B" w:rsidRPr="000F1B31" w:rsidRDefault="00FF0C8B" w:rsidP="00B64B99">
            <w:pPr>
              <w:spacing w:line="276" w:lineRule="auto"/>
              <w:jc w:val="center"/>
              <w:cnfStyle w:val="100000000000" w:firstRow="1" w:lastRow="0" w:firstColumn="0" w:lastColumn="0" w:oddVBand="0" w:evenVBand="0" w:oddHBand="0" w:evenHBand="0" w:firstRowFirstColumn="0" w:firstRowLastColumn="0" w:lastRowFirstColumn="0" w:lastRowLastColumn="0"/>
              <w:rPr>
                <w:rFonts w:ascii="Verdana" w:eastAsia="Calibri" w:hAnsi="Verdana" w:cs="Arial"/>
                <w:color w:val="FFFFFF"/>
                <w:sz w:val="20"/>
                <w:szCs w:val="24"/>
              </w:rPr>
            </w:pPr>
            <w:r w:rsidRPr="000F1B31">
              <w:rPr>
                <w:rFonts w:ascii="Verdana" w:eastAsia="Calibri" w:hAnsi="Verdana" w:cs="Arial"/>
                <w:color w:val="FFFFFF"/>
                <w:sz w:val="20"/>
                <w:szCs w:val="24"/>
              </w:rPr>
              <w:t>ARTÍCULOS DESTACADOS</w:t>
            </w:r>
          </w:p>
        </w:tc>
      </w:tr>
      <w:tr w:rsidR="00FF0C8B" w:rsidRPr="00822F45" w14:paraId="3FEC875D" w14:textId="77777777" w:rsidTr="00B64B9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72" w:type="dxa"/>
            <w:vAlign w:val="center"/>
          </w:tcPr>
          <w:p w14:paraId="718848C4" w14:textId="77777777" w:rsidR="00FF0C8B" w:rsidRPr="000F1B31" w:rsidRDefault="00FF0C8B" w:rsidP="00B64B99">
            <w:pPr>
              <w:spacing w:line="276" w:lineRule="auto"/>
              <w:jc w:val="center"/>
              <w:rPr>
                <w:rFonts w:ascii="Verdana" w:eastAsia="Calibri" w:hAnsi="Verdana" w:cs="Arial"/>
                <w:sz w:val="18"/>
                <w:szCs w:val="18"/>
              </w:rPr>
            </w:pPr>
            <w:r w:rsidRPr="000F1B31">
              <w:rPr>
                <w:rFonts w:ascii="Verdana" w:eastAsia="Calibri" w:hAnsi="Verdana" w:cs="Arial"/>
                <w:sz w:val="18"/>
                <w:szCs w:val="18"/>
              </w:rPr>
              <w:t>1991</w:t>
            </w:r>
          </w:p>
        </w:tc>
        <w:tc>
          <w:tcPr>
            <w:tcW w:w="2111" w:type="dxa"/>
            <w:vAlign w:val="center"/>
          </w:tcPr>
          <w:p w14:paraId="145C7E58" w14:textId="77777777" w:rsidR="00FF0C8B" w:rsidRPr="000F1B31" w:rsidRDefault="00FF0C8B" w:rsidP="00B64B99">
            <w:pPr>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Constitución Política</w:t>
            </w:r>
          </w:p>
        </w:tc>
        <w:tc>
          <w:tcPr>
            <w:tcW w:w="2148" w:type="dxa"/>
            <w:vAlign w:val="center"/>
          </w:tcPr>
          <w:p w14:paraId="3B67A241" w14:textId="77777777" w:rsidR="00FF0C8B" w:rsidRPr="000F1B31" w:rsidRDefault="00FF0C8B" w:rsidP="00B64B99">
            <w:pPr>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p>
        </w:tc>
        <w:tc>
          <w:tcPr>
            <w:tcW w:w="1840" w:type="dxa"/>
            <w:vAlign w:val="center"/>
          </w:tcPr>
          <w:p w14:paraId="11C85881" w14:textId="77777777" w:rsidR="00FF0C8B" w:rsidRPr="000F1B31" w:rsidRDefault="00FF0C8B" w:rsidP="00B64B99">
            <w:pPr>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Asamblea Constituyente</w:t>
            </w:r>
          </w:p>
        </w:tc>
        <w:tc>
          <w:tcPr>
            <w:tcW w:w="2155" w:type="dxa"/>
            <w:vAlign w:val="center"/>
          </w:tcPr>
          <w:p w14:paraId="4DF80BE1" w14:textId="77777777" w:rsidR="00FF0C8B" w:rsidRPr="000F1B31" w:rsidRDefault="00FF0C8B" w:rsidP="00B64B99">
            <w:pPr>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N° 67, 68,69, 70, 71 y los numerales 21, 22 y 26 del artículo 189</w:t>
            </w:r>
          </w:p>
        </w:tc>
      </w:tr>
      <w:tr w:rsidR="00FF0C8B" w:rsidRPr="000F1B31" w14:paraId="37FC1695" w14:textId="77777777" w:rsidTr="00B64B99">
        <w:trPr>
          <w:jc w:val="center"/>
        </w:trPr>
        <w:tc>
          <w:tcPr>
            <w:cnfStyle w:val="001000000000" w:firstRow="0" w:lastRow="0" w:firstColumn="1" w:lastColumn="0" w:oddVBand="0" w:evenVBand="0" w:oddHBand="0" w:evenHBand="0" w:firstRowFirstColumn="0" w:firstRowLastColumn="0" w:lastRowFirstColumn="0" w:lastRowLastColumn="0"/>
            <w:tcW w:w="672" w:type="dxa"/>
            <w:vAlign w:val="center"/>
          </w:tcPr>
          <w:p w14:paraId="7011BF58" w14:textId="77777777" w:rsidR="00FF0C8B" w:rsidRPr="000F1B31" w:rsidRDefault="00FF0C8B" w:rsidP="00B64B99">
            <w:pPr>
              <w:spacing w:line="276" w:lineRule="auto"/>
              <w:jc w:val="center"/>
              <w:rPr>
                <w:rFonts w:ascii="Verdana" w:eastAsia="Calibri" w:hAnsi="Verdana" w:cs="Arial"/>
                <w:sz w:val="18"/>
                <w:szCs w:val="18"/>
              </w:rPr>
            </w:pPr>
            <w:r w:rsidRPr="000F1B31">
              <w:rPr>
                <w:rFonts w:ascii="Verdana" w:eastAsia="Calibri" w:hAnsi="Verdana" w:cs="Arial"/>
                <w:sz w:val="18"/>
                <w:szCs w:val="18"/>
              </w:rPr>
              <w:t>1992</w:t>
            </w:r>
          </w:p>
        </w:tc>
        <w:tc>
          <w:tcPr>
            <w:tcW w:w="2111" w:type="dxa"/>
            <w:vAlign w:val="center"/>
          </w:tcPr>
          <w:p w14:paraId="73E67486" w14:textId="77777777" w:rsidR="00FF0C8B" w:rsidRPr="000F1B31" w:rsidRDefault="00FF0C8B" w:rsidP="00B64B99">
            <w:pPr>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Ley 30 de</w:t>
            </w:r>
          </w:p>
          <w:p w14:paraId="6B1125B3" w14:textId="77777777" w:rsidR="00FF0C8B" w:rsidRPr="000F1B31" w:rsidRDefault="00FF0C8B" w:rsidP="00B64B99">
            <w:pPr>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Diciembre 28</w:t>
            </w:r>
          </w:p>
        </w:tc>
        <w:tc>
          <w:tcPr>
            <w:tcW w:w="2148" w:type="dxa"/>
            <w:vAlign w:val="center"/>
          </w:tcPr>
          <w:p w14:paraId="0BE028F6" w14:textId="77777777" w:rsidR="00FF0C8B" w:rsidRPr="000F1B31" w:rsidRDefault="00FF0C8B" w:rsidP="00B64B99">
            <w:pPr>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lang w:val="es-MX"/>
              </w:rPr>
              <w:t>Por el cual se organiza el servicio público de la Educación Superior.</w:t>
            </w:r>
          </w:p>
        </w:tc>
        <w:tc>
          <w:tcPr>
            <w:tcW w:w="1840" w:type="dxa"/>
            <w:vAlign w:val="center"/>
          </w:tcPr>
          <w:p w14:paraId="31900C42" w14:textId="77777777" w:rsidR="00FF0C8B" w:rsidRPr="000F1B31" w:rsidRDefault="00FF0C8B" w:rsidP="00B64B99">
            <w:pPr>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Congreso de la república de Colombia</w:t>
            </w:r>
          </w:p>
        </w:tc>
        <w:tc>
          <w:tcPr>
            <w:tcW w:w="2155" w:type="dxa"/>
            <w:vAlign w:val="center"/>
          </w:tcPr>
          <w:p w14:paraId="7E32FDDD" w14:textId="77777777" w:rsidR="00FF0C8B" w:rsidRPr="000F1B31" w:rsidRDefault="00FF0C8B" w:rsidP="00B64B99">
            <w:pPr>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N° 34. Creación del CESU.</w:t>
            </w:r>
          </w:p>
          <w:p w14:paraId="054208D7" w14:textId="77777777" w:rsidR="00FF0C8B" w:rsidRPr="000F1B31" w:rsidRDefault="00FF0C8B" w:rsidP="00B64B99">
            <w:pPr>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N° 53. Creación del SNA.</w:t>
            </w:r>
          </w:p>
          <w:p w14:paraId="5159D5D4" w14:textId="77777777" w:rsidR="00FF0C8B" w:rsidRPr="000F1B31" w:rsidRDefault="00FF0C8B" w:rsidP="00B64B99">
            <w:pPr>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lastRenderedPageBreak/>
              <w:t>N° 54. Creación del CNA.</w:t>
            </w:r>
          </w:p>
          <w:p w14:paraId="7E6D08EB" w14:textId="77777777" w:rsidR="00FF0C8B" w:rsidRPr="000F1B31" w:rsidRDefault="00FF0C8B" w:rsidP="00B64B99">
            <w:pPr>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N° 55. Carácter permanente de la acreditación.</w:t>
            </w:r>
          </w:p>
        </w:tc>
      </w:tr>
      <w:tr w:rsidR="00FF0C8B" w:rsidRPr="00822F45" w14:paraId="5F98D2D8" w14:textId="77777777" w:rsidTr="00B64B99">
        <w:trPr>
          <w:cnfStyle w:val="000000100000" w:firstRow="0" w:lastRow="0" w:firstColumn="0" w:lastColumn="0" w:oddVBand="0" w:evenVBand="0" w:oddHBand="1" w:evenHBand="0" w:firstRowFirstColumn="0" w:firstRowLastColumn="0" w:lastRowFirstColumn="0" w:lastRowLastColumn="0"/>
          <w:trHeight w:val="613"/>
          <w:jc w:val="center"/>
        </w:trPr>
        <w:tc>
          <w:tcPr>
            <w:cnfStyle w:val="001000000000" w:firstRow="0" w:lastRow="0" w:firstColumn="1" w:lastColumn="0" w:oddVBand="0" w:evenVBand="0" w:oddHBand="0" w:evenHBand="0" w:firstRowFirstColumn="0" w:firstRowLastColumn="0" w:lastRowFirstColumn="0" w:lastRowLastColumn="0"/>
            <w:tcW w:w="672" w:type="dxa"/>
            <w:vAlign w:val="center"/>
          </w:tcPr>
          <w:p w14:paraId="5CFB2BAB" w14:textId="77777777" w:rsidR="00FF0C8B" w:rsidRPr="000F1B31" w:rsidRDefault="00FF0C8B" w:rsidP="00B64B99">
            <w:pPr>
              <w:spacing w:line="276" w:lineRule="auto"/>
              <w:jc w:val="center"/>
              <w:rPr>
                <w:rFonts w:ascii="Verdana" w:eastAsia="Calibri" w:hAnsi="Verdana" w:cs="Arial"/>
                <w:sz w:val="18"/>
                <w:szCs w:val="18"/>
              </w:rPr>
            </w:pPr>
            <w:r w:rsidRPr="000F1B31">
              <w:rPr>
                <w:rFonts w:ascii="Verdana" w:eastAsia="Calibri" w:hAnsi="Verdana" w:cs="Arial"/>
                <w:sz w:val="18"/>
                <w:szCs w:val="18"/>
              </w:rPr>
              <w:lastRenderedPageBreak/>
              <w:t>1993</w:t>
            </w:r>
          </w:p>
        </w:tc>
        <w:tc>
          <w:tcPr>
            <w:tcW w:w="2111" w:type="dxa"/>
            <w:vAlign w:val="center"/>
          </w:tcPr>
          <w:p w14:paraId="2AC71B49" w14:textId="77777777" w:rsidR="00FF0C8B" w:rsidRPr="000F1B31" w:rsidRDefault="00FF0C8B" w:rsidP="00B64B99">
            <w:pPr>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Ley 87</w:t>
            </w:r>
          </w:p>
          <w:p w14:paraId="336E8308" w14:textId="5471D69B" w:rsidR="00FF0C8B" w:rsidRPr="000F1B31" w:rsidRDefault="00FF0C8B" w:rsidP="00B64B99">
            <w:pPr>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 xml:space="preserve">29 de </w:t>
            </w:r>
            <w:r w:rsidR="009B7703" w:rsidRPr="000F1B31">
              <w:rPr>
                <w:rFonts w:ascii="Verdana" w:eastAsia="Calibri" w:hAnsi="Verdana" w:cs="Arial"/>
                <w:sz w:val="18"/>
                <w:szCs w:val="18"/>
              </w:rPr>
              <w:t>noviembre</w:t>
            </w:r>
          </w:p>
        </w:tc>
        <w:tc>
          <w:tcPr>
            <w:tcW w:w="2148" w:type="dxa"/>
            <w:vAlign w:val="center"/>
          </w:tcPr>
          <w:p w14:paraId="31A596A2" w14:textId="77777777" w:rsidR="00FF0C8B" w:rsidRPr="000F1B31" w:rsidRDefault="00FF0C8B" w:rsidP="00B64B99">
            <w:pPr>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Por la cual se establecen normas para el ejercicio del control interno en las entidades y organismos del Estado y se dictan otras disposiciones</w:t>
            </w:r>
          </w:p>
        </w:tc>
        <w:tc>
          <w:tcPr>
            <w:tcW w:w="1840" w:type="dxa"/>
            <w:vAlign w:val="center"/>
          </w:tcPr>
          <w:p w14:paraId="38909EB1" w14:textId="77777777" w:rsidR="00FF0C8B" w:rsidRPr="000F1B31" w:rsidRDefault="00FF0C8B" w:rsidP="00B64B99">
            <w:pPr>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Congreso de la república de Colombia</w:t>
            </w:r>
          </w:p>
        </w:tc>
        <w:tc>
          <w:tcPr>
            <w:tcW w:w="2155" w:type="dxa"/>
            <w:vAlign w:val="center"/>
          </w:tcPr>
          <w:p w14:paraId="1F24BDFA" w14:textId="77777777" w:rsidR="00FF0C8B" w:rsidRPr="000F1B31" w:rsidRDefault="00FF0C8B" w:rsidP="00B64B99">
            <w:pPr>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Todo el documento</w:t>
            </w:r>
          </w:p>
        </w:tc>
      </w:tr>
      <w:tr w:rsidR="00FF0C8B" w:rsidRPr="000F1B31" w14:paraId="16AE6470" w14:textId="77777777" w:rsidTr="00B64B99">
        <w:trPr>
          <w:jc w:val="center"/>
        </w:trPr>
        <w:tc>
          <w:tcPr>
            <w:cnfStyle w:val="001000000000" w:firstRow="0" w:lastRow="0" w:firstColumn="1" w:lastColumn="0" w:oddVBand="0" w:evenVBand="0" w:oddHBand="0" w:evenHBand="0" w:firstRowFirstColumn="0" w:firstRowLastColumn="0" w:lastRowFirstColumn="0" w:lastRowLastColumn="0"/>
            <w:tcW w:w="672" w:type="dxa"/>
            <w:vAlign w:val="center"/>
          </w:tcPr>
          <w:p w14:paraId="04DD9D10" w14:textId="77777777" w:rsidR="00FF0C8B" w:rsidRPr="000F1B31" w:rsidRDefault="00FF0C8B" w:rsidP="00B64B99">
            <w:pPr>
              <w:spacing w:line="276" w:lineRule="auto"/>
              <w:jc w:val="center"/>
              <w:rPr>
                <w:rFonts w:ascii="Verdana" w:eastAsia="Calibri" w:hAnsi="Verdana" w:cs="Arial"/>
                <w:sz w:val="18"/>
                <w:szCs w:val="18"/>
              </w:rPr>
            </w:pPr>
            <w:r w:rsidRPr="000F1B31">
              <w:rPr>
                <w:rFonts w:ascii="Verdana" w:eastAsia="Calibri" w:hAnsi="Verdana" w:cs="Arial"/>
                <w:sz w:val="18"/>
                <w:szCs w:val="18"/>
              </w:rPr>
              <w:t>1994</w:t>
            </w:r>
          </w:p>
        </w:tc>
        <w:tc>
          <w:tcPr>
            <w:tcW w:w="2111" w:type="dxa"/>
            <w:vAlign w:val="center"/>
          </w:tcPr>
          <w:p w14:paraId="44DF1434" w14:textId="77777777" w:rsidR="00FF0C8B" w:rsidRPr="000F1B31" w:rsidRDefault="00FF0C8B" w:rsidP="00B64B99">
            <w:pPr>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p>
          <w:p w14:paraId="3D16DADE" w14:textId="540EF2C7" w:rsidR="00FF0C8B" w:rsidRPr="000F1B31" w:rsidRDefault="00FF0C8B" w:rsidP="00B64B99">
            <w:pPr>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 xml:space="preserve">Ley 115 de </w:t>
            </w:r>
            <w:r w:rsidR="009B7703" w:rsidRPr="000F1B31">
              <w:rPr>
                <w:rFonts w:ascii="Verdana" w:eastAsia="Calibri" w:hAnsi="Verdana" w:cs="Arial"/>
                <w:sz w:val="18"/>
                <w:szCs w:val="18"/>
              </w:rPr>
              <w:t>febrero</w:t>
            </w:r>
            <w:r w:rsidRPr="000F1B31">
              <w:rPr>
                <w:rFonts w:ascii="Verdana" w:eastAsia="Calibri" w:hAnsi="Verdana" w:cs="Arial"/>
                <w:sz w:val="18"/>
                <w:szCs w:val="18"/>
              </w:rPr>
              <w:t xml:space="preserve"> 8 de 1994</w:t>
            </w:r>
          </w:p>
          <w:p w14:paraId="30D75788" w14:textId="77777777" w:rsidR="00FF0C8B" w:rsidRPr="000F1B31" w:rsidRDefault="00FF0C8B" w:rsidP="00B64B99">
            <w:pPr>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p>
        </w:tc>
        <w:tc>
          <w:tcPr>
            <w:tcW w:w="2148" w:type="dxa"/>
            <w:vAlign w:val="center"/>
          </w:tcPr>
          <w:p w14:paraId="5045D0ED" w14:textId="77777777" w:rsidR="00FF0C8B" w:rsidRPr="000F1B31" w:rsidRDefault="00FF0C8B" w:rsidP="00B64B99">
            <w:pPr>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lang w:val="es-MX"/>
              </w:rPr>
            </w:pPr>
            <w:r w:rsidRPr="000F1B31">
              <w:rPr>
                <w:rFonts w:ascii="Verdana" w:eastAsia="Calibri" w:hAnsi="Verdana" w:cs="Arial"/>
                <w:sz w:val="18"/>
                <w:szCs w:val="18"/>
              </w:rPr>
              <w:t>Por la cual se expide la ley general de educación</w:t>
            </w:r>
          </w:p>
        </w:tc>
        <w:tc>
          <w:tcPr>
            <w:tcW w:w="1840" w:type="dxa"/>
            <w:vAlign w:val="center"/>
          </w:tcPr>
          <w:p w14:paraId="216CE9BE" w14:textId="77777777" w:rsidR="00FF0C8B" w:rsidRPr="000F1B31" w:rsidRDefault="00FF0C8B" w:rsidP="00B64B99">
            <w:pPr>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Congreso de la república de Colombia</w:t>
            </w:r>
          </w:p>
        </w:tc>
        <w:tc>
          <w:tcPr>
            <w:tcW w:w="2155" w:type="dxa"/>
            <w:vAlign w:val="center"/>
          </w:tcPr>
          <w:p w14:paraId="6A4FE919" w14:textId="77777777" w:rsidR="00FF0C8B" w:rsidRPr="000F1B31" w:rsidRDefault="00FF0C8B" w:rsidP="00B64B99">
            <w:pPr>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lang w:val="es-MX"/>
              </w:rPr>
              <w:t>N° 73. Proyecto Educativo Institucional. PEI</w:t>
            </w:r>
          </w:p>
        </w:tc>
      </w:tr>
      <w:tr w:rsidR="00FF0C8B" w:rsidRPr="00822F45" w14:paraId="5225DFCB" w14:textId="77777777" w:rsidTr="00B64B9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72" w:type="dxa"/>
            <w:vAlign w:val="center"/>
          </w:tcPr>
          <w:p w14:paraId="3B4FD5EF" w14:textId="77777777" w:rsidR="00FF0C8B" w:rsidRPr="000F1B31" w:rsidRDefault="00FF0C8B" w:rsidP="00B64B99">
            <w:pPr>
              <w:spacing w:line="276" w:lineRule="auto"/>
              <w:jc w:val="center"/>
              <w:rPr>
                <w:rFonts w:ascii="Verdana" w:eastAsia="Calibri" w:hAnsi="Verdana" w:cs="Arial"/>
                <w:sz w:val="18"/>
                <w:szCs w:val="18"/>
              </w:rPr>
            </w:pPr>
            <w:r w:rsidRPr="000F1B31">
              <w:rPr>
                <w:rFonts w:ascii="Verdana" w:eastAsia="Calibri" w:hAnsi="Verdana" w:cs="Arial"/>
                <w:sz w:val="18"/>
                <w:szCs w:val="18"/>
              </w:rPr>
              <w:t>1994</w:t>
            </w:r>
          </w:p>
        </w:tc>
        <w:tc>
          <w:tcPr>
            <w:tcW w:w="2111" w:type="dxa"/>
            <w:vAlign w:val="center"/>
          </w:tcPr>
          <w:p w14:paraId="00CF02FA" w14:textId="77777777" w:rsidR="00FF0C8B" w:rsidRPr="000F1B31" w:rsidRDefault="00FF0C8B" w:rsidP="00B64B99">
            <w:pPr>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Decreto 2904 diciembre 31</w:t>
            </w:r>
          </w:p>
        </w:tc>
        <w:tc>
          <w:tcPr>
            <w:tcW w:w="2148" w:type="dxa"/>
            <w:vAlign w:val="center"/>
          </w:tcPr>
          <w:p w14:paraId="20B1D96F" w14:textId="77777777" w:rsidR="00FF0C8B" w:rsidRPr="000F1B31" w:rsidRDefault="00FF0C8B" w:rsidP="00B64B99">
            <w:pPr>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Por el cual se reglamentan los artículos 53 y 54 de la ley 30 de 1992</w:t>
            </w:r>
          </w:p>
        </w:tc>
        <w:tc>
          <w:tcPr>
            <w:tcW w:w="1840" w:type="dxa"/>
            <w:vAlign w:val="center"/>
          </w:tcPr>
          <w:p w14:paraId="61EF3C08" w14:textId="77777777" w:rsidR="00FF0C8B" w:rsidRPr="000F1B31" w:rsidRDefault="00FF0C8B" w:rsidP="00B64B99">
            <w:pPr>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Ministerio de educación nacional</w:t>
            </w:r>
          </w:p>
        </w:tc>
        <w:tc>
          <w:tcPr>
            <w:tcW w:w="2155" w:type="dxa"/>
            <w:vAlign w:val="center"/>
          </w:tcPr>
          <w:p w14:paraId="31DEF9E7" w14:textId="77777777" w:rsidR="00FF0C8B" w:rsidRPr="000F1B31" w:rsidRDefault="00FF0C8B" w:rsidP="00B64B99">
            <w:pPr>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Todo el documento</w:t>
            </w:r>
          </w:p>
        </w:tc>
      </w:tr>
      <w:tr w:rsidR="00FF0C8B" w:rsidRPr="000F1B31" w14:paraId="04849BA1" w14:textId="77777777" w:rsidTr="00B64B99">
        <w:trPr>
          <w:jc w:val="center"/>
        </w:trPr>
        <w:tc>
          <w:tcPr>
            <w:cnfStyle w:val="001000000000" w:firstRow="0" w:lastRow="0" w:firstColumn="1" w:lastColumn="0" w:oddVBand="0" w:evenVBand="0" w:oddHBand="0" w:evenHBand="0" w:firstRowFirstColumn="0" w:firstRowLastColumn="0" w:lastRowFirstColumn="0" w:lastRowLastColumn="0"/>
            <w:tcW w:w="672" w:type="dxa"/>
            <w:vAlign w:val="center"/>
          </w:tcPr>
          <w:p w14:paraId="12075686" w14:textId="77777777" w:rsidR="00FF0C8B" w:rsidRPr="000F1B31" w:rsidRDefault="00FF0C8B" w:rsidP="00B64B99">
            <w:pPr>
              <w:spacing w:line="276" w:lineRule="auto"/>
              <w:jc w:val="center"/>
              <w:rPr>
                <w:rFonts w:ascii="Verdana" w:eastAsia="Calibri" w:hAnsi="Verdana" w:cs="Arial"/>
                <w:sz w:val="18"/>
                <w:szCs w:val="18"/>
              </w:rPr>
            </w:pPr>
            <w:r w:rsidRPr="000F1B31">
              <w:rPr>
                <w:rFonts w:ascii="Verdana" w:eastAsia="Calibri" w:hAnsi="Verdana" w:cs="Arial"/>
                <w:sz w:val="18"/>
                <w:szCs w:val="18"/>
              </w:rPr>
              <w:t>1995</w:t>
            </w:r>
          </w:p>
        </w:tc>
        <w:tc>
          <w:tcPr>
            <w:tcW w:w="2111" w:type="dxa"/>
            <w:vAlign w:val="center"/>
          </w:tcPr>
          <w:p w14:paraId="3E8F1C1C" w14:textId="77777777" w:rsidR="00FF0C8B" w:rsidRPr="000F1B31" w:rsidRDefault="00FF0C8B" w:rsidP="00B64B99">
            <w:pPr>
              <w:autoSpaceDE w:val="0"/>
              <w:autoSpaceDN w:val="0"/>
              <w:adjustRightInd w:val="0"/>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Acuerdo 04</w:t>
            </w:r>
          </w:p>
          <w:p w14:paraId="13363850" w14:textId="77777777" w:rsidR="00FF0C8B" w:rsidRPr="000F1B31" w:rsidRDefault="00FF0C8B" w:rsidP="00B64B99">
            <w:pPr>
              <w:autoSpaceDE w:val="0"/>
              <w:autoSpaceDN w:val="0"/>
              <w:adjustRightInd w:val="0"/>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Diciembre</w:t>
            </w:r>
          </w:p>
        </w:tc>
        <w:tc>
          <w:tcPr>
            <w:tcW w:w="2148" w:type="dxa"/>
            <w:vAlign w:val="center"/>
          </w:tcPr>
          <w:p w14:paraId="221B1C3F" w14:textId="77777777" w:rsidR="00FF0C8B" w:rsidRPr="000F1B31" w:rsidRDefault="00FF0C8B" w:rsidP="00B64B99">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Por medio del cual se expide el reglamento que determina la conformación y las funciones del Consejo Nacional de Acreditación</w:t>
            </w:r>
          </w:p>
        </w:tc>
        <w:tc>
          <w:tcPr>
            <w:tcW w:w="1840" w:type="dxa"/>
            <w:vAlign w:val="center"/>
          </w:tcPr>
          <w:p w14:paraId="051765CC" w14:textId="77777777" w:rsidR="00FF0C8B" w:rsidRPr="000F1B31" w:rsidRDefault="00FF0C8B" w:rsidP="00B64B99">
            <w:pPr>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Consejo Nacional de Educación Superior</w:t>
            </w:r>
          </w:p>
        </w:tc>
        <w:tc>
          <w:tcPr>
            <w:tcW w:w="2155" w:type="dxa"/>
            <w:vAlign w:val="center"/>
          </w:tcPr>
          <w:p w14:paraId="6DA8EC78" w14:textId="77777777" w:rsidR="00FF0C8B" w:rsidRPr="000F1B31" w:rsidRDefault="00FF0C8B" w:rsidP="00B64B99">
            <w:pPr>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Todo el documento</w:t>
            </w:r>
          </w:p>
        </w:tc>
      </w:tr>
      <w:tr w:rsidR="00FF0C8B" w:rsidRPr="00822F45" w14:paraId="08DE88D2" w14:textId="77777777" w:rsidTr="00B64B9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72" w:type="dxa"/>
            <w:vAlign w:val="center"/>
          </w:tcPr>
          <w:p w14:paraId="6E530F7B" w14:textId="77777777" w:rsidR="00FF0C8B" w:rsidRPr="000F1B31" w:rsidRDefault="00FF0C8B" w:rsidP="00B64B99">
            <w:pPr>
              <w:spacing w:line="276" w:lineRule="auto"/>
              <w:jc w:val="center"/>
              <w:rPr>
                <w:rFonts w:ascii="Verdana" w:eastAsia="Calibri" w:hAnsi="Verdana" w:cs="Arial"/>
                <w:sz w:val="18"/>
                <w:szCs w:val="18"/>
              </w:rPr>
            </w:pPr>
            <w:r w:rsidRPr="000F1B31">
              <w:rPr>
                <w:rFonts w:ascii="Verdana" w:eastAsia="Calibri" w:hAnsi="Verdana" w:cs="Arial"/>
                <w:sz w:val="18"/>
                <w:szCs w:val="18"/>
              </w:rPr>
              <w:t>1995</w:t>
            </w:r>
          </w:p>
        </w:tc>
        <w:tc>
          <w:tcPr>
            <w:tcW w:w="2111" w:type="dxa"/>
            <w:vAlign w:val="center"/>
          </w:tcPr>
          <w:p w14:paraId="0385D108" w14:textId="77777777" w:rsidR="00FF0C8B" w:rsidRPr="000F1B31" w:rsidRDefault="00FF0C8B" w:rsidP="00B64B99">
            <w:pPr>
              <w:autoSpaceDE w:val="0"/>
              <w:autoSpaceDN w:val="0"/>
              <w:adjustRightInd w:val="0"/>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Acuerdo 06</w:t>
            </w:r>
          </w:p>
          <w:p w14:paraId="3FB0D063" w14:textId="1DCFB74D" w:rsidR="00FF0C8B" w:rsidRPr="000F1B31" w:rsidRDefault="00FF0C8B" w:rsidP="00B64B99">
            <w:pPr>
              <w:autoSpaceDE w:val="0"/>
              <w:autoSpaceDN w:val="0"/>
              <w:adjustRightInd w:val="0"/>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 xml:space="preserve">14 de </w:t>
            </w:r>
            <w:r w:rsidR="005B331E" w:rsidRPr="000F1B31">
              <w:rPr>
                <w:rFonts w:ascii="Verdana" w:eastAsia="Calibri" w:hAnsi="Verdana" w:cs="Arial"/>
                <w:sz w:val="18"/>
                <w:szCs w:val="18"/>
              </w:rPr>
              <w:t>diciembre</w:t>
            </w:r>
          </w:p>
        </w:tc>
        <w:tc>
          <w:tcPr>
            <w:tcW w:w="2148" w:type="dxa"/>
            <w:vAlign w:val="center"/>
          </w:tcPr>
          <w:p w14:paraId="7D372D71" w14:textId="77777777" w:rsidR="00FF0C8B" w:rsidRPr="000F1B31" w:rsidRDefault="00FF0C8B" w:rsidP="00B64B99">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color w:val="000000"/>
                <w:sz w:val="18"/>
                <w:szCs w:val="18"/>
                <w:shd w:val="clear" w:color="auto" w:fill="FFFFFF"/>
              </w:rPr>
              <w:t>Por el cual se adoptan las políticas generales de acreditación y se derogan las normas que sean contrarias.</w:t>
            </w:r>
          </w:p>
        </w:tc>
        <w:tc>
          <w:tcPr>
            <w:tcW w:w="1840" w:type="dxa"/>
            <w:vAlign w:val="center"/>
          </w:tcPr>
          <w:p w14:paraId="48D75331" w14:textId="77777777" w:rsidR="00FF0C8B" w:rsidRPr="000F1B31" w:rsidRDefault="00FF0C8B" w:rsidP="00B64B99">
            <w:pPr>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Consejo Nacional de Educación Superior</w:t>
            </w:r>
          </w:p>
        </w:tc>
        <w:tc>
          <w:tcPr>
            <w:tcW w:w="2155" w:type="dxa"/>
            <w:vAlign w:val="center"/>
          </w:tcPr>
          <w:p w14:paraId="079F647B" w14:textId="77777777" w:rsidR="00FF0C8B" w:rsidRPr="000F1B31" w:rsidRDefault="00FF0C8B" w:rsidP="00B64B99">
            <w:pPr>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Todo el documento</w:t>
            </w:r>
          </w:p>
        </w:tc>
      </w:tr>
      <w:tr w:rsidR="00FF0C8B" w:rsidRPr="000F1B31" w14:paraId="6265B79F" w14:textId="77777777" w:rsidTr="00B64B99">
        <w:trPr>
          <w:trHeight w:val="713"/>
          <w:jc w:val="center"/>
        </w:trPr>
        <w:tc>
          <w:tcPr>
            <w:cnfStyle w:val="001000000000" w:firstRow="0" w:lastRow="0" w:firstColumn="1" w:lastColumn="0" w:oddVBand="0" w:evenVBand="0" w:oddHBand="0" w:evenHBand="0" w:firstRowFirstColumn="0" w:firstRowLastColumn="0" w:lastRowFirstColumn="0" w:lastRowLastColumn="0"/>
            <w:tcW w:w="672" w:type="dxa"/>
            <w:vAlign w:val="center"/>
          </w:tcPr>
          <w:p w14:paraId="5C33945D" w14:textId="77777777" w:rsidR="00FF0C8B" w:rsidRPr="000F1B31" w:rsidRDefault="00FF0C8B" w:rsidP="00B64B99">
            <w:pPr>
              <w:spacing w:line="276" w:lineRule="auto"/>
              <w:jc w:val="center"/>
              <w:rPr>
                <w:rFonts w:ascii="Verdana" w:eastAsia="Calibri" w:hAnsi="Verdana" w:cs="Arial"/>
                <w:sz w:val="18"/>
                <w:szCs w:val="18"/>
              </w:rPr>
            </w:pPr>
            <w:r w:rsidRPr="000F1B31">
              <w:rPr>
                <w:rFonts w:ascii="Verdana" w:eastAsia="Calibri" w:hAnsi="Verdana" w:cs="Arial"/>
                <w:sz w:val="18"/>
                <w:szCs w:val="18"/>
              </w:rPr>
              <w:t>1998</w:t>
            </w:r>
          </w:p>
        </w:tc>
        <w:tc>
          <w:tcPr>
            <w:tcW w:w="2111" w:type="dxa"/>
            <w:vAlign w:val="center"/>
          </w:tcPr>
          <w:p w14:paraId="41CF96D7" w14:textId="77777777" w:rsidR="00FF0C8B" w:rsidRPr="000F1B31" w:rsidRDefault="00FF0C8B" w:rsidP="00B64B99">
            <w:pPr>
              <w:autoSpaceDE w:val="0"/>
              <w:autoSpaceDN w:val="0"/>
              <w:adjustRightInd w:val="0"/>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Ley 489</w:t>
            </w:r>
          </w:p>
          <w:p w14:paraId="53DA94E4" w14:textId="5AF499DD" w:rsidR="00FF0C8B" w:rsidRPr="000F1B31" w:rsidRDefault="00FF0C8B" w:rsidP="00B64B99">
            <w:pPr>
              <w:autoSpaceDE w:val="0"/>
              <w:autoSpaceDN w:val="0"/>
              <w:adjustRightInd w:val="0"/>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 xml:space="preserve">29 de </w:t>
            </w:r>
            <w:r w:rsidR="005B331E" w:rsidRPr="000F1B31">
              <w:rPr>
                <w:rFonts w:ascii="Verdana" w:eastAsia="Calibri" w:hAnsi="Verdana" w:cs="Arial"/>
                <w:sz w:val="18"/>
                <w:szCs w:val="18"/>
              </w:rPr>
              <w:t>diciembre</w:t>
            </w:r>
          </w:p>
        </w:tc>
        <w:tc>
          <w:tcPr>
            <w:tcW w:w="2148" w:type="dxa"/>
            <w:vAlign w:val="center"/>
          </w:tcPr>
          <w:p w14:paraId="038EC00E" w14:textId="77777777" w:rsidR="00FF0C8B" w:rsidRPr="000F1B31" w:rsidRDefault="00FF0C8B" w:rsidP="00B64B99">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color w:val="000000"/>
                <w:sz w:val="18"/>
                <w:szCs w:val="18"/>
                <w:shd w:val="clear" w:color="auto" w:fill="FFFFFF"/>
              </w:rPr>
            </w:pPr>
            <w:r w:rsidRPr="000F1B31">
              <w:rPr>
                <w:rFonts w:ascii="Verdana" w:eastAsia="Calibri" w:hAnsi="Verdana" w:cs="Arial"/>
                <w:color w:val="000000"/>
                <w:sz w:val="18"/>
                <w:szCs w:val="18"/>
                <w:shd w:val="clear" w:color="auto" w:fill="FFFFFF"/>
              </w:rPr>
              <w:t>Ley del Sistema de Desarrollo Administrativo</w:t>
            </w:r>
          </w:p>
        </w:tc>
        <w:tc>
          <w:tcPr>
            <w:tcW w:w="1840" w:type="dxa"/>
            <w:vAlign w:val="center"/>
          </w:tcPr>
          <w:p w14:paraId="166A88AB" w14:textId="77777777" w:rsidR="00FF0C8B" w:rsidRPr="000F1B31" w:rsidRDefault="00FF0C8B" w:rsidP="00B64B99">
            <w:pPr>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Congreso de la república de Colombia</w:t>
            </w:r>
          </w:p>
        </w:tc>
        <w:tc>
          <w:tcPr>
            <w:tcW w:w="2155" w:type="dxa"/>
            <w:vAlign w:val="center"/>
          </w:tcPr>
          <w:p w14:paraId="1009C8B6" w14:textId="77777777" w:rsidR="00FF0C8B" w:rsidRPr="000F1B31" w:rsidRDefault="00FF0C8B" w:rsidP="00B64B99">
            <w:pPr>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Todo el documento</w:t>
            </w:r>
          </w:p>
        </w:tc>
      </w:tr>
      <w:tr w:rsidR="00FF0C8B" w:rsidRPr="00822F45" w14:paraId="27C5C5A3" w14:textId="77777777" w:rsidTr="00B64B9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72" w:type="dxa"/>
            <w:vAlign w:val="center"/>
          </w:tcPr>
          <w:p w14:paraId="73422FDE" w14:textId="77777777" w:rsidR="00FF0C8B" w:rsidRPr="000F1B31" w:rsidRDefault="00FF0C8B" w:rsidP="00B64B99">
            <w:pPr>
              <w:spacing w:line="276" w:lineRule="auto"/>
              <w:jc w:val="center"/>
              <w:rPr>
                <w:rFonts w:ascii="Verdana" w:eastAsia="Calibri" w:hAnsi="Verdana" w:cs="Arial"/>
                <w:sz w:val="18"/>
                <w:szCs w:val="18"/>
              </w:rPr>
            </w:pPr>
            <w:r w:rsidRPr="000F1B31">
              <w:rPr>
                <w:rFonts w:ascii="Verdana" w:eastAsia="Calibri" w:hAnsi="Verdana" w:cs="Arial"/>
                <w:sz w:val="18"/>
                <w:szCs w:val="18"/>
              </w:rPr>
              <w:t>1999</w:t>
            </w:r>
          </w:p>
        </w:tc>
        <w:tc>
          <w:tcPr>
            <w:tcW w:w="2111" w:type="dxa"/>
            <w:vAlign w:val="center"/>
          </w:tcPr>
          <w:p w14:paraId="4D334112" w14:textId="77777777" w:rsidR="00FF0C8B" w:rsidRPr="000F1B31" w:rsidRDefault="00FF0C8B" w:rsidP="00B64B99">
            <w:pPr>
              <w:autoSpaceDE w:val="0"/>
              <w:autoSpaceDN w:val="0"/>
              <w:adjustRightInd w:val="0"/>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Decreto 1655</w:t>
            </w:r>
          </w:p>
          <w:p w14:paraId="42543F42" w14:textId="77777777" w:rsidR="00FF0C8B" w:rsidRPr="000F1B31" w:rsidRDefault="00FF0C8B" w:rsidP="00B64B99">
            <w:pPr>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25 de agosto</w:t>
            </w:r>
          </w:p>
        </w:tc>
        <w:tc>
          <w:tcPr>
            <w:tcW w:w="2148" w:type="dxa"/>
            <w:vAlign w:val="center"/>
          </w:tcPr>
          <w:p w14:paraId="350B9A26" w14:textId="77777777" w:rsidR="00FF0C8B" w:rsidRPr="000F1B31" w:rsidRDefault="00FF0C8B" w:rsidP="00B64B99">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Por el cual se crea la Orden "Luis López de Mesa" para programas académicos</w:t>
            </w:r>
          </w:p>
        </w:tc>
        <w:tc>
          <w:tcPr>
            <w:tcW w:w="1840" w:type="dxa"/>
            <w:vAlign w:val="center"/>
          </w:tcPr>
          <w:p w14:paraId="19256F1C" w14:textId="77777777" w:rsidR="00FF0C8B" w:rsidRPr="000F1B31" w:rsidRDefault="00FF0C8B" w:rsidP="00B64B99">
            <w:pPr>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Ministerio de educación nacional</w:t>
            </w:r>
          </w:p>
        </w:tc>
        <w:tc>
          <w:tcPr>
            <w:tcW w:w="2155" w:type="dxa"/>
            <w:vAlign w:val="center"/>
          </w:tcPr>
          <w:p w14:paraId="4C244DB4" w14:textId="77777777" w:rsidR="00FF0C8B" w:rsidRPr="000F1B31" w:rsidRDefault="00FF0C8B" w:rsidP="00B64B99">
            <w:pPr>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N° 1</w:t>
            </w:r>
          </w:p>
        </w:tc>
      </w:tr>
      <w:tr w:rsidR="00FF0C8B" w:rsidRPr="000F1B31" w14:paraId="6A4CB203" w14:textId="77777777" w:rsidTr="00B64B99">
        <w:trPr>
          <w:trHeight w:val="848"/>
          <w:jc w:val="center"/>
        </w:trPr>
        <w:tc>
          <w:tcPr>
            <w:cnfStyle w:val="001000000000" w:firstRow="0" w:lastRow="0" w:firstColumn="1" w:lastColumn="0" w:oddVBand="0" w:evenVBand="0" w:oddHBand="0" w:evenHBand="0" w:firstRowFirstColumn="0" w:firstRowLastColumn="0" w:lastRowFirstColumn="0" w:lastRowLastColumn="0"/>
            <w:tcW w:w="672" w:type="dxa"/>
            <w:vAlign w:val="center"/>
          </w:tcPr>
          <w:p w14:paraId="693BD07C" w14:textId="77777777" w:rsidR="00FF0C8B" w:rsidRPr="000F1B31" w:rsidRDefault="00FF0C8B" w:rsidP="00B64B99">
            <w:pPr>
              <w:autoSpaceDE w:val="0"/>
              <w:autoSpaceDN w:val="0"/>
              <w:adjustRightInd w:val="0"/>
              <w:spacing w:line="276" w:lineRule="auto"/>
              <w:jc w:val="center"/>
              <w:rPr>
                <w:rFonts w:ascii="Verdana" w:eastAsia="Calibri" w:hAnsi="Verdana" w:cs="Arial"/>
                <w:sz w:val="18"/>
                <w:szCs w:val="18"/>
              </w:rPr>
            </w:pPr>
            <w:r w:rsidRPr="000F1B31">
              <w:rPr>
                <w:rFonts w:ascii="Verdana" w:eastAsia="Calibri" w:hAnsi="Verdana" w:cs="Arial"/>
                <w:sz w:val="18"/>
                <w:szCs w:val="18"/>
              </w:rPr>
              <w:lastRenderedPageBreak/>
              <w:t>2003</w:t>
            </w:r>
          </w:p>
        </w:tc>
        <w:tc>
          <w:tcPr>
            <w:tcW w:w="2111" w:type="dxa"/>
            <w:vAlign w:val="center"/>
          </w:tcPr>
          <w:p w14:paraId="36BA0FD2" w14:textId="77777777" w:rsidR="00FF0C8B" w:rsidRPr="000F1B31" w:rsidRDefault="00FF0C8B" w:rsidP="00B64B99">
            <w:pPr>
              <w:autoSpaceDE w:val="0"/>
              <w:autoSpaceDN w:val="0"/>
              <w:adjustRightInd w:val="0"/>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Ley 872</w:t>
            </w:r>
          </w:p>
          <w:p w14:paraId="1AFDBEE9" w14:textId="781C422D" w:rsidR="00FF0C8B" w:rsidRPr="000F1B31" w:rsidRDefault="00FF0C8B" w:rsidP="00B64B99">
            <w:pPr>
              <w:autoSpaceDE w:val="0"/>
              <w:autoSpaceDN w:val="0"/>
              <w:adjustRightInd w:val="0"/>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 xml:space="preserve">30 de </w:t>
            </w:r>
            <w:r w:rsidR="005B331E" w:rsidRPr="000F1B31">
              <w:rPr>
                <w:rFonts w:ascii="Verdana" w:eastAsia="Calibri" w:hAnsi="Verdana" w:cs="Arial"/>
                <w:sz w:val="18"/>
                <w:szCs w:val="18"/>
              </w:rPr>
              <w:t>diciembre</w:t>
            </w:r>
          </w:p>
        </w:tc>
        <w:tc>
          <w:tcPr>
            <w:tcW w:w="2148" w:type="dxa"/>
            <w:vAlign w:val="center"/>
          </w:tcPr>
          <w:p w14:paraId="1391BF66" w14:textId="77777777" w:rsidR="00FF0C8B" w:rsidRPr="000F1B31" w:rsidRDefault="00FF0C8B" w:rsidP="00B64B99">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Por la cual se crea el sistema de gestión de la calidad en la Rama Ejecutiva del Poder Público y en otras entidades prestadoras de servicios.</w:t>
            </w:r>
          </w:p>
        </w:tc>
        <w:tc>
          <w:tcPr>
            <w:tcW w:w="1840" w:type="dxa"/>
            <w:vAlign w:val="center"/>
          </w:tcPr>
          <w:p w14:paraId="59685BDC" w14:textId="77777777" w:rsidR="00FF0C8B" w:rsidRPr="000F1B31" w:rsidRDefault="00FF0C8B" w:rsidP="00B64B99">
            <w:pPr>
              <w:autoSpaceDE w:val="0"/>
              <w:autoSpaceDN w:val="0"/>
              <w:adjustRightInd w:val="0"/>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Congreso de la república de Colombia</w:t>
            </w:r>
          </w:p>
        </w:tc>
        <w:tc>
          <w:tcPr>
            <w:tcW w:w="2155" w:type="dxa"/>
            <w:vAlign w:val="center"/>
          </w:tcPr>
          <w:p w14:paraId="1398DC6B" w14:textId="77777777" w:rsidR="00FF0C8B" w:rsidRPr="000F1B31" w:rsidRDefault="00FF0C8B" w:rsidP="00B64B99">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Todo el documento</w:t>
            </w:r>
          </w:p>
        </w:tc>
      </w:tr>
      <w:tr w:rsidR="00FF0C8B" w:rsidRPr="00822F45" w14:paraId="7A9396C9" w14:textId="77777777" w:rsidTr="00B64B99">
        <w:trPr>
          <w:cnfStyle w:val="000000100000" w:firstRow="0" w:lastRow="0" w:firstColumn="0" w:lastColumn="0" w:oddVBand="0" w:evenVBand="0" w:oddHBand="1" w:evenHBand="0" w:firstRowFirstColumn="0" w:firstRowLastColumn="0" w:lastRowFirstColumn="0" w:lastRowLastColumn="0"/>
          <w:trHeight w:val="862"/>
          <w:jc w:val="center"/>
        </w:trPr>
        <w:tc>
          <w:tcPr>
            <w:cnfStyle w:val="001000000000" w:firstRow="0" w:lastRow="0" w:firstColumn="1" w:lastColumn="0" w:oddVBand="0" w:evenVBand="0" w:oddHBand="0" w:evenHBand="0" w:firstRowFirstColumn="0" w:firstRowLastColumn="0" w:lastRowFirstColumn="0" w:lastRowLastColumn="0"/>
            <w:tcW w:w="672" w:type="dxa"/>
            <w:vAlign w:val="center"/>
          </w:tcPr>
          <w:p w14:paraId="1B55FF53" w14:textId="77777777" w:rsidR="00FF0C8B" w:rsidRPr="000F1B31" w:rsidRDefault="00FF0C8B" w:rsidP="00B64B99">
            <w:pPr>
              <w:autoSpaceDE w:val="0"/>
              <w:autoSpaceDN w:val="0"/>
              <w:adjustRightInd w:val="0"/>
              <w:spacing w:line="276" w:lineRule="auto"/>
              <w:jc w:val="center"/>
              <w:rPr>
                <w:rFonts w:ascii="Verdana" w:eastAsia="Calibri" w:hAnsi="Verdana" w:cs="Arial"/>
                <w:sz w:val="18"/>
                <w:szCs w:val="18"/>
              </w:rPr>
            </w:pPr>
            <w:r w:rsidRPr="000F1B31">
              <w:rPr>
                <w:rFonts w:ascii="Verdana" w:eastAsia="Calibri" w:hAnsi="Verdana" w:cs="Arial"/>
                <w:sz w:val="18"/>
                <w:szCs w:val="18"/>
              </w:rPr>
              <w:t>2004</w:t>
            </w:r>
          </w:p>
        </w:tc>
        <w:tc>
          <w:tcPr>
            <w:tcW w:w="2111" w:type="dxa"/>
            <w:vAlign w:val="center"/>
          </w:tcPr>
          <w:p w14:paraId="4D30CBA6" w14:textId="77777777" w:rsidR="00FF0C8B" w:rsidRPr="000F1B31" w:rsidRDefault="00FF0C8B" w:rsidP="00B64B99">
            <w:pPr>
              <w:autoSpaceDE w:val="0"/>
              <w:autoSpaceDN w:val="0"/>
              <w:adjustRightInd w:val="0"/>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Decreto 4110</w:t>
            </w:r>
          </w:p>
          <w:p w14:paraId="6401777E" w14:textId="46B11EE3" w:rsidR="00FF0C8B" w:rsidRPr="000F1B31" w:rsidRDefault="00FF0C8B" w:rsidP="00B64B99">
            <w:pPr>
              <w:autoSpaceDE w:val="0"/>
              <w:autoSpaceDN w:val="0"/>
              <w:adjustRightInd w:val="0"/>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 xml:space="preserve">9 de </w:t>
            </w:r>
            <w:r w:rsidR="005B331E" w:rsidRPr="000F1B31">
              <w:rPr>
                <w:rFonts w:ascii="Verdana" w:eastAsia="Calibri" w:hAnsi="Verdana" w:cs="Arial"/>
                <w:sz w:val="18"/>
                <w:szCs w:val="18"/>
              </w:rPr>
              <w:t>diciembre</w:t>
            </w:r>
          </w:p>
        </w:tc>
        <w:tc>
          <w:tcPr>
            <w:tcW w:w="2148" w:type="dxa"/>
            <w:vAlign w:val="center"/>
          </w:tcPr>
          <w:p w14:paraId="275214F6" w14:textId="77777777" w:rsidR="00FF0C8B" w:rsidRPr="000F1B31" w:rsidRDefault="00FF0C8B" w:rsidP="00B64B99">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Por el cual se reglamenta la Ley 872 de 2003 y se adopta la Norma Técnica de Calidad en la Gestión Pública.</w:t>
            </w:r>
          </w:p>
        </w:tc>
        <w:tc>
          <w:tcPr>
            <w:tcW w:w="1840" w:type="dxa"/>
            <w:vAlign w:val="center"/>
          </w:tcPr>
          <w:p w14:paraId="12FAE255" w14:textId="77777777" w:rsidR="00FF0C8B" w:rsidRPr="000F1B31" w:rsidRDefault="00FF0C8B" w:rsidP="00B64B99">
            <w:pPr>
              <w:autoSpaceDE w:val="0"/>
              <w:autoSpaceDN w:val="0"/>
              <w:adjustRightInd w:val="0"/>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Congreso de la república de Colombia</w:t>
            </w:r>
          </w:p>
        </w:tc>
        <w:tc>
          <w:tcPr>
            <w:tcW w:w="2155" w:type="dxa"/>
            <w:vAlign w:val="center"/>
          </w:tcPr>
          <w:p w14:paraId="3DC99CDD" w14:textId="77777777" w:rsidR="00FF0C8B" w:rsidRPr="000F1B31" w:rsidRDefault="00FF0C8B" w:rsidP="00B64B99">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Todo el documento</w:t>
            </w:r>
          </w:p>
        </w:tc>
      </w:tr>
      <w:tr w:rsidR="00FF0C8B" w:rsidRPr="000F1B31" w14:paraId="7D64E81F" w14:textId="77777777" w:rsidTr="00B64B99">
        <w:trPr>
          <w:jc w:val="center"/>
        </w:trPr>
        <w:tc>
          <w:tcPr>
            <w:cnfStyle w:val="001000000000" w:firstRow="0" w:lastRow="0" w:firstColumn="1" w:lastColumn="0" w:oddVBand="0" w:evenVBand="0" w:oddHBand="0" w:evenHBand="0" w:firstRowFirstColumn="0" w:firstRowLastColumn="0" w:lastRowFirstColumn="0" w:lastRowLastColumn="0"/>
            <w:tcW w:w="672" w:type="dxa"/>
            <w:vAlign w:val="center"/>
          </w:tcPr>
          <w:p w14:paraId="0B0C8852" w14:textId="77777777" w:rsidR="00FF0C8B" w:rsidRPr="000F1B31" w:rsidRDefault="00FF0C8B" w:rsidP="00B64B99">
            <w:pPr>
              <w:autoSpaceDE w:val="0"/>
              <w:autoSpaceDN w:val="0"/>
              <w:adjustRightInd w:val="0"/>
              <w:spacing w:line="276" w:lineRule="auto"/>
              <w:jc w:val="center"/>
              <w:rPr>
                <w:rFonts w:ascii="Verdana" w:eastAsia="Calibri" w:hAnsi="Verdana" w:cs="Arial"/>
                <w:sz w:val="18"/>
                <w:szCs w:val="18"/>
              </w:rPr>
            </w:pPr>
            <w:r w:rsidRPr="000F1B31">
              <w:rPr>
                <w:rFonts w:ascii="Verdana" w:eastAsia="Calibri" w:hAnsi="Verdana" w:cs="Arial"/>
                <w:sz w:val="18"/>
                <w:szCs w:val="18"/>
              </w:rPr>
              <w:t>2005</w:t>
            </w:r>
          </w:p>
        </w:tc>
        <w:tc>
          <w:tcPr>
            <w:tcW w:w="2111" w:type="dxa"/>
            <w:vAlign w:val="center"/>
          </w:tcPr>
          <w:p w14:paraId="7AD66975" w14:textId="77777777" w:rsidR="00FF0C8B" w:rsidRPr="000F1B31" w:rsidRDefault="00FF0C8B" w:rsidP="00B64B99">
            <w:pPr>
              <w:autoSpaceDE w:val="0"/>
              <w:autoSpaceDN w:val="0"/>
              <w:adjustRightInd w:val="0"/>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Acuerdo 02</w:t>
            </w:r>
          </w:p>
          <w:p w14:paraId="0E98AC23" w14:textId="14A608E4" w:rsidR="00FF0C8B" w:rsidRPr="000F1B31" w:rsidRDefault="00FF0C8B" w:rsidP="00B64B99">
            <w:pPr>
              <w:autoSpaceDE w:val="0"/>
              <w:autoSpaceDN w:val="0"/>
              <w:adjustRightInd w:val="0"/>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 xml:space="preserve">23 de </w:t>
            </w:r>
            <w:r w:rsidR="005B331E" w:rsidRPr="000F1B31">
              <w:rPr>
                <w:rFonts w:ascii="Verdana" w:eastAsia="Calibri" w:hAnsi="Verdana" w:cs="Arial"/>
                <w:sz w:val="18"/>
                <w:szCs w:val="18"/>
              </w:rPr>
              <w:t>junio</w:t>
            </w:r>
          </w:p>
        </w:tc>
        <w:tc>
          <w:tcPr>
            <w:tcW w:w="2148" w:type="dxa"/>
            <w:vAlign w:val="center"/>
          </w:tcPr>
          <w:p w14:paraId="12106D4B" w14:textId="77777777" w:rsidR="00FF0C8B" w:rsidRPr="000F1B31" w:rsidRDefault="00FF0C8B" w:rsidP="00B64B99">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Por el cual se subroga el Acuerdo 001 de 2000 del Consejo Nacional de Educación Superior -CESU-, y con el cual se expide el reglamento, se determina la integración y las funciones del Consejo Nacional de Acreditación</w:t>
            </w:r>
          </w:p>
        </w:tc>
        <w:tc>
          <w:tcPr>
            <w:tcW w:w="1840" w:type="dxa"/>
            <w:vAlign w:val="center"/>
          </w:tcPr>
          <w:p w14:paraId="1B3DA107" w14:textId="77777777" w:rsidR="00FF0C8B" w:rsidRPr="000F1B31" w:rsidRDefault="00FF0C8B" w:rsidP="00B64B99">
            <w:pPr>
              <w:autoSpaceDE w:val="0"/>
              <w:autoSpaceDN w:val="0"/>
              <w:adjustRightInd w:val="0"/>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Consejo Nacional de Educación Superior</w:t>
            </w:r>
          </w:p>
        </w:tc>
        <w:tc>
          <w:tcPr>
            <w:tcW w:w="2155" w:type="dxa"/>
            <w:vAlign w:val="center"/>
          </w:tcPr>
          <w:p w14:paraId="265747A9" w14:textId="77777777" w:rsidR="00FF0C8B" w:rsidRPr="000F1B31" w:rsidRDefault="00FF0C8B" w:rsidP="00B64B99">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Todo el documento</w:t>
            </w:r>
          </w:p>
        </w:tc>
      </w:tr>
      <w:tr w:rsidR="00FF0C8B" w:rsidRPr="00822F45" w14:paraId="440F16C4" w14:textId="77777777" w:rsidTr="00B64B9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72" w:type="dxa"/>
            <w:vAlign w:val="center"/>
          </w:tcPr>
          <w:p w14:paraId="2329E347" w14:textId="77777777" w:rsidR="00FF0C8B" w:rsidRPr="000F1B31" w:rsidRDefault="00FF0C8B" w:rsidP="00B64B99">
            <w:pPr>
              <w:spacing w:line="276" w:lineRule="auto"/>
              <w:jc w:val="center"/>
              <w:rPr>
                <w:rFonts w:ascii="Verdana" w:eastAsia="Calibri" w:hAnsi="Verdana" w:cs="Arial"/>
                <w:sz w:val="18"/>
                <w:szCs w:val="18"/>
              </w:rPr>
            </w:pPr>
            <w:r w:rsidRPr="000F1B31">
              <w:rPr>
                <w:rFonts w:ascii="Verdana" w:eastAsia="Calibri" w:hAnsi="Verdana" w:cs="Arial"/>
                <w:sz w:val="18"/>
                <w:szCs w:val="18"/>
              </w:rPr>
              <w:t>2005</w:t>
            </w:r>
          </w:p>
        </w:tc>
        <w:tc>
          <w:tcPr>
            <w:tcW w:w="2111" w:type="dxa"/>
            <w:vAlign w:val="center"/>
          </w:tcPr>
          <w:p w14:paraId="1900D191" w14:textId="77777777" w:rsidR="00FF0C8B" w:rsidRPr="000F1B31" w:rsidRDefault="00FF0C8B" w:rsidP="00B64B99">
            <w:pPr>
              <w:autoSpaceDE w:val="0"/>
              <w:autoSpaceDN w:val="0"/>
              <w:adjustRightInd w:val="0"/>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Decreto 4322</w:t>
            </w:r>
          </w:p>
          <w:p w14:paraId="4F74790C" w14:textId="77777777" w:rsidR="00FF0C8B" w:rsidRPr="000F1B31" w:rsidRDefault="00FF0C8B" w:rsidP="00B64B99">
            <w:pPr>
              <w:autoSpaceDE w:val="0"/>
              <w:autoSpaceDN w:val="0"/>
              <w:adjustRightInd w:val="0"/>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Noviembre 25</w:t>
            </w:r>
          </w:p>
        </w:tc>
        <w:tc>
          <w:tcPr>
            <w:tcW w:w="2148" w:type="dxa"/>
            <w:vAlign w:val="center"/>
          </w:tcPr>
          <w:p w14:paraId="4254A53D" w14:textId="77777777" w:rsidR="00FF0C8B" w:rsidRPr="000F1B31" w:rsidRDefault="00FF0C8B" w:rsidP="00B64B99">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Por el cual se crea la Orden a la Acreditación Institucional de Alta Calidad de la Educación Superior “Francisco José de Caldas”</w:t>
            </w:r>
          </w:p>
        </w:tc>
        <w:tc>
          <w:tcPr>
            <w:tcW w:w="1840" w:type="dxa"/>
            <w:vAlign w:val="center"/>
          </w:tcPr>
          <w:p w14:paraId="4453F3DF" w14:textId="77777777" w:rsidR="00FF0C8B" w:rsidRPr="000F1B31" w:rsidRDefault="00FF0C8B" w:rsidP="00B64B99">
            <w:pPr>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Ministerio de educación nacional</w:t>
            </w:r>
          </w:p>
        </w:tc>
        <w:tc>
          <w:tcPr>
            <w:tcW w:w="2155" w:type="dxa"/>
            <w:vAlign w:val="center"/>
          </w:tcPr>
          <w:p w14:paraId="63BF7C44" w14:textId="77777777" w:rsidR="00FF0C8B" w:rsidRPr="000F1B31" w:rsidRDefault="00FF0C8B" w:rsidP="00B64B99">
            <w:pPr>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N° 1</w:t>
            </w:r>
          </w:p>
        </w:tc>
      </w:tr>
      <w:tr w:rsidR="00FF0C8B" w:rsidRPr="000F1B31" w14:paraId="593D5520" w14:textId="77777777" w:rsidTr="00B64B99">
        <w:trPr>
          <w:jc w:val="center"/>
        </w:trPr>
        <w:tc>
          <w:tcPr>
            <w:cnfStyle w:val="001000000000" w:firstRow="0" w:lastRow="0" w:firstColumn="1" w:lastColumn="0" w:oddVBand="0" w:evenVBand="0" w:oddHBand="0" w:evenHBand="0" w:firstRowFirstColumn="0" w:firstRowLastColumn="0" w:lastRowFirstColumn="0" w:lastRowLastColumn="0"/>
            <w:tcW w:w="672" w:type="dxa"/>
            <w:vAlign w:val="center"/>
          </w:tcPr>
          <w:p w14:paraId="11E943C8" w14:textId="77777777" w:rsidR="00FF0C8B" w:rsidRPr="000F1B31" w:rsidRDefault="00FF0C8B" w:rsidP="00B64B99">
            <w:pPr>
              <w:autoSpaceDE w:val="0"/>
              <w:autoSpaceDN w:val="0"/>
              <w:adjustRightInd w:val="0"/>
              <w:spacing w:line="276" w:lineRule="auto"/>
              <w:jc w:val="center"/>
              <w:rPr>
                <w:rFonts w:ascii="Verdana" w:eastAsia="Calibri" w:hAnsi="Verdana" w:cs="Arial"/>
                <w:sz w:val="18"/>
                <w:szCs w:val="18"/>
              </w:rPr>
            </w:pPr>
            <w:r w:rsidRPr="000F1B31">
              <w:rPr>
                <w:rFonts w:ascii="Verdana" w:eastAsia="Calibri" w:hAnsi="Verdana" w:cs="Arial"/>
                <w:sz w:val="18"/>
                <w:szCs w:val="18"/>
              </w:rPr>
              <w:t>2006</w:t>
            </w:r>
          </w:p>
        </w:tc>
        <w:tc>
          <w:tcPr>
            <w:tcW w:w="2111" w:type="dxa"/>
            <w:vAlign w:val="center"/>
          </w:tcPr>
          <w:p w14:paraId="3CDA1CAF" w14:textId="77777777" w:rsidR="00FF0C8B" w:rsidRPr="000F1B31" w:rsidRDefault="00FF0C8B" w:rsidP="00B64B99">
            <w:pPr>
              <w:autoSpaceDE w:val="0"/>
              <w:autoSpaceDN w:val="0"/>
              <w:adjustRightInd w:val="0"/>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Acuerdo 01</w:t>
            </w:r>
          </w:p>
          <w:p w14:paraId="168B34ED" w14:textId="36344385" w:rsidR="00FF0C8B" w:rsidRPr="000F1B31" w:rsidRDefault="00FF0C8B" w:rsidP="00B64B99">
            <w:pPr>
              <w:autoSpaceDE w:val="0"/>
              <w:autoSpaceDN w:val="0"/>
              <w:adjustRightInd w:val="0"/>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 xml:space="preserve">26 de </w:t>
            </w:r>
            <w:r w:rsidR="005B331E" w:rsidRPr="000F1B31">
              <w:rPr>
                <w:rFonts w:ascii="Verdana" w:eastAsia="Calibri" w:hAnsi="Verdana" w:cs="Arial"/>
                <w:sz w:val="18"/>
                <w:szCs w:val="18"/>
              </w:rPr>
              <w:t>enero</w:t>
            </w:r>
          </w:p>
        </w:tc>
        <w:tc>
          <w:tcPr>
            <w:tcW w:w="2148" w:type="dxa"/>
            <w:vAlign w:val="center"/>
          </w:tcPr>
          <w:p w14:paraId="757A2948" w14:textId="755ED0DF" w:rsidR="00FF0C8B" w:rsidRPr="000F1B31" w:rsidRDefault="005B331E" w:rsidP="00B64B99">
            <w:pPr>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Por el</w:t>
            </w:r>
            <w:r w:rsidR="00FF0C8B" w:rsidRPr="000F1B31">
              <w:rPr>
                <w:rFonts w:ascii="Verdana" w:eastAsia="Calibri" w:hAnsi="Verdana" w:cs="Arial"/>
                <w:sz w:val="18"/>
                <w:szCs w:val="18"/>
              </w:rPr>
              <w:t xml:space="preserve"> cual se señalan los rangos de temporalidad de acreditación</w:t>
            </w:r>
          </w:p>
          <w:p w14:paraId="6A8EB068" w14:textId="77777777" w:rsidR="00FF0C8B" w:rsidRPr="000F1B31" w:rsidRDefault="00FF0C8B" w:rsidP="00B64B99">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p>
        </w:tc>
        <w:tc>
          <w:tcPr>
            <w:tcW w:w="1840" w:type="dxa"/>
            <w:vAlign w:val="center"/>
          </w:tcPr>
          <w:p w14:paraId="7F126C5B" w14:textId="77777777" w:rsidR="00FF0C8B" w:rsidRPr="000F1B31" w:rsidRDefault="00FF0C8B" w:rsidP="00B64B99">
            <w:pPr>
              <w:autoSpaceDE w:val="0"/>
              <w:autoSpaceDN w:val="0"/>
              <w:adjustRightInd w:val="0"/>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Consejo Nacional de Educación Superior</w:t>
            </w:r>
          </w:p>
        </w:tc>
        <w:tc>
          <w:tcPr>
            <w:tcW w:w="2155" w:type="dxa"/>
            <w:vAlign w:val="center"/>
          </w:tcPr>
          <w:p w14:paraId="00D3D274" w14:textId="77777777" w:rsidR="00FF0C8B" w:rsidRPr="000F1B31" w:rsidRDefault="00FF0C8B" w:rsidP="00B64B99">
            <w:pPr>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Todo el documento</w:t>
            </w:r>
          </w:p>
        </w:tc>
      </w:tr>
      <w:tr w:rsidR="00FF0C8B" w:rsidRPr="00822F45" w14:paraId="720632D1" w14:textId="77777777" w:rsidTr="00B64B9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72" w:type="dxa"/>
            <w:vAlign w:val="center"/>
          </w:tcPr>
          <w:p w14:paraId="20F7942E" w14:textId="77777777" w:rsidR="00FF0C8B" w:rsidRPr="000F1B31" w:rsidRDefault="00FF0C8B" w:rsidP="00B64B99">
            <w:pPr>
              <w:autoSpaceDE w:val="0"/>
              <w:autoSpaceDN w:val="0"/>
              <w:adjustRightInd w:val="0"/>
              <w:spacing w:line="276" w:lineRule="auto"/>
              <w:jc w:val="center"/>
              <w:rPr>
                <w:rFonts w:ascii="Verdana" w:eastAsia="Calibri" w:hAnsi="Verdana" w:cs="Arial"/>
                <w:sz w:val="18"/>
                <w:szCs w:val="18"/>
              </w:rPr>
            </w:pPr>
            <w:r w:rsidRPr="000F1B31">
              <w:rPr>
                <w:rFonts w:ascii="Verdana" w:eastAsia="Calibri" w:hAnsi="Verdana" w:cs="Arial"/>
                <w:sz w:val="18"/>
                <w:szCs w:val="18"/>
              </w:rPr>
              <w:t>2006</w:t>
            </w:r>
          </w:p>
        </w:tc>
        <w:tc>
          <w:tcPr>
            <w:tcW w:w="2111" w:type="dxa"/>
            <w:vAlign w:val="center"/>
          </w:tcPr>
          <w:p w14:paraId="54FC68B3" w14:textId="77777777" w:rsidR="00FF0C8B" w:rsidRPr="000F1B31" w:rsidRDefault="00FF0C8B" w:rsidP="00B64B99">
            <w:pPr>
              <w:autoSpaceDE w:val="0"/>
              <w:autoSpaceDN w:val="0"/>
              <w:adjustRightInd w:val="0"/>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Acuerdo 02</w:t>
            </w:r>
          </w:p>
          <w:p w14:paraId="72497982" w14:textId="3625BB1B" w:rsidR="00FF0C8B" w:rsidRPr="000F1B31" w:rsidRDefault="00FF0C8B" w:rsidP="00B64B99">
            <w:pPr>
              <w:autoSpaceDE w:val="0"/>
              <w:autoSpaceDN w:val="0"/>
              <w:adjustRightInd w:val="0"/>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 xml:space="preserve">1 de </w:t>
            </w:r>
            <w:r w:rsidR="005B331E" w:rsidRPr="000F1B31">
              <w:rPr>
                <w:rFonts w:ascii="Verdana" w:eastAsia="Calibri" w:hAnsi="Verdana" w:cs="Arial"/>
                <w:sz w:val="18"/>
                <w:szCs w:val="18"/>
              </w:rPr>
              <w:t>diciembre</w:t>
            </w:r>
          </w:p>
        </w:tc>
        <w:tc>
          <w:tcPr>
            <w:tcW w:w="2148" w:type="dxa"/>
            <w:vAlign w:val="center"/>
          </w:tcPr>
          <w:p w14:paraId="07C7724E" w14:textId="56E44B3E" w:rsidR="00FF0C8B" w:rsidRPr="000F1B31" w:rsidRDefault="005B331E" w:rsidP="00B64B99">
            <w:pPr>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Por el</w:t>
            </w:r>
            <w:r w:rsidR="00FF0C8B" w:rsidRPr="000F1B31">
              <w:rPr>
                <w:rFonts w:ascii="Verdana" w:eastAsia="Calibri" w:hAnsi="Verdana" w:cs="Arial"/>
                <w:sz w:val="18"/>
                <w:szCs w:val="18"/>
              </w:rPr>
              <w:t xml:space="preserve"> cual se adoptan nuevas políticas para la acreditación de programas de </w:t>
            </w:r>
            <w:r w:rsidR="00FF0C8B" w:rsidRPr="000F1B31">
              <w:rPr>
                <w:rFonts w:ascii="Verdana" w:eastAsia="Calibri" w:hAnsi="Verdana" w:cs="Arial"/>
                <w:sz w:val="18"/>
                <w:szCs w:val="18"/>
              </w:rPr>
              <w:lastRenderedPageBreak/>
              <w:t>pregrado e instituciones y se derogan normas que le sean contrarias</w:t>
            </w:r>
          </w:p>
        </w:tc>
        <w:tc>
          <w:tcPr>
            <w:tcW w:w="1840" w:type="dxa"/>
            <w:vAlign w:val="center"/>
          </w:tcPr>
          <w:p w14:paraId="0978DA67" w14:textId="77777777" w:rsidR="00FF0C8B" w:rsidRPr="000F1B31" w:rsidRDefault="00FF0C8B" w:rsidP="00B64B99">
            <w:pPr>
              <w:autoSpaceDE w:val="0"/>
              <w:autoSpaceDN w:val="0"/>
              <w:adjustRightInd w:val="0"/>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lastRenderedPageBreak/>
              <w:t>Consejo Nacional de Educación Superior</w:t>
            </w:r>
          </w:p>
        </w:tc>
        <w:tc>
          <w:tcPr>
            <w:tcW w:w="2155" w:type="dxa"/>
            <w:vAlign w:val="center"/>
          </w:tcPr>
          <w:p w14:paraId="7C5F6081" w14:textId="77777777" w:rsidR="00FF0C8B" w:rsidRPr="000F1B31" w:rsidRDefault="00FF0C8B" w:rsidP="00B64B99">
            <w:pPr>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Todo el documento</w:t>
            </w:r>
          </w:p>
        </w:tc>
      </w:tr>
      <w:tr w:rsidR="00FF0C8B" w:rsidRPr="000F1B31" w14:paraId="502B17A1" w14:textId="77777777" w:rsidTr="00B64B99">
        <w:trPr>
          <w:jc w:val="center"/>
        </w:trPr>
        <w:tc>
          <w:tcPr>
            <w:cnfStyle w:val="001000000000" w:firstRow="0" w:lastRow="0" w:firstColumn="1" w:lastColumn="0" w:oddVBand="0" w:evenVBand="0" w:oddHBand="0" w:evenHBand="0" w:firstRowFirstColumn="0" w:firstRowLastColumn="0" w:lastRowFirstColumn="0" w:lastRowLastColumn="0"/>
            <w:tcW w:w="672" w:type="dxa"/>
            <w:vAlign w:val="center"/>
          </w:tcPr>
          <w:p w14:paraId="72D862CD" w14:textId="77777777" w:rsidR="00FF0C8B" w:rsidRPr="000F1B31" w:rsidRDefault="00FF0C8B" w:rsidP="00B64B99">
            <w:pPr>
              <w:autoSpaceDE w:val="0"/>
              <w:autoSpaceDN w:val="0"/>
              <w:adjustRightInd w:val="0"/>
              <w:spacing w:line="276" w:lineRule="auto"/>
              <w:jc w:val="center"/>
              <w:rPr>
                <w:rFonts w:ascii="Verdana" w:eastAsia="Calibri" w:hAnsi="Verdana" w:cs="Arial"/>
                <w:sz w:val="18"/>
                <w:szCs w:val="18"/>
              </w:rPr>
            </w:pPr>
            <w:r w:rsidRPr="000F1B31">
              <w:rPr>
                <w:rFonts w:ascii="Verdana" w:eastAsia="Calibri" w:hAnsi="Verdana" w:cs="Arial"/>
                <w:sz w:val="18"/>
                <w:szCs w:val="18"/>
              </w:rPr>
              <w:lastRenderedPageBreak/>
              <w:t>2010</w:t>
            </w:r>
          </w:p>
        </w:tc>
        <w:tc>
          <w:tcPr>
            <w:tcW w:w="2111" w:type="dxa"/>
            <w:vAlign w:val="center"/>
          </w:tcPr>
          <w:p w14:paraId="72533B72" w14:textId="77777777" w:rsidR="00FF0C8B" w:rsidRPr="000F1B31" w:rsidRDefault="00FF0C8B" w:rsidP="00B64B99">
            <w:pPr>
              <w:autoSpaceDE w:val="0"/>
              <w:autoSpaceDN w:val="0"/>
              <w:adjustRightInd w:val="0"/>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Acuerdo 01</w:t>
            </w:r>
          </w:p>
          <w:p w14:paraId="7E1C70AF" w14:textId="758613AB" w:rsidR="00FF0C8B" w:rsidRPr="000F1B31" w:rsidRDefault="00FF0C8B" w:rsidP="00B64B99">
            <w:pPr>
              <w:autoSpaceDE w:val="0"/>
              <w:autoSpaceDN w:val="0"/>
              <w:adjustRightInd w:val="0"/>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 xml:space="preserve">3 de </w:t>
            </w:r>
            <w:r w:rsidR="005B331E" w:rsidRPr="000F1B31">
              <w:rPr>
                <w:rFonts w:ascii="Verdana" w:eastAsia="Calibri" w:hAnsi="Verdana" w:cs="Arial"/>
                <w:sz w:val="18"/>
                <w:szCs w:val="18"/>
              </w:rPr>
              <w:t>febrero</w:t>
            </w:r>
          </w:p>
        </w:tc>
        <w:tc>
          <w:tcPr>
            <w:tcW w:w="2148" w:type="dxa"/>
            <w:vAlign w:val="center"/>
          </w:tcPr>
          <w:p w14:paraId="241BD58C" w14:textId="77777777" w:rsidR="00FF0C8B" w:rsidRPr="000F1B31" w:rsidRDefault="00FF0C8B" w:rsidP="00B64B99">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Por el cual se autoriza al Consejo Nacional de Acreditación para que diseñe y promulgue los lineamientos para la acreditación de alta calidad de los programas de Maestría y Doctorado y se unifican los rangos de acreditación para los programas de pregrado, maestrías y doctorados e instituciones.</w:t>
            </w:r>
          </w:p>
        </w:tc>
        <w:tc>
          <w:tcPr>
            <w:tcW w:w="1840" w:type="dxa"/>
            <w:vAlign w:val="center"/>
          </w:tcPr>
          <w:p w14:paraId="5ADC2BF5" w14:textId="77777777" w:rsidR="00FF0C8B" w:rsidRPr="000F1B31" w:rsidRDefault="00FF0C8B" w:rsidP="00B64B99">
            <w:pPr>
              <w:autoSpaceDE w:val="0"/>
              <w:autoSpaceDN w:val="0"/>
              <w:adjustRightInd w:val="0"/>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Consejo Nacional de Educación Superior</w:t>
            </w:r>
          </w:p>
        </w:tc>
        <w:tc>
          <w:tcPr>
            <w:tcW w:w="2155" w:type="dxa"/>
            <w:vAlign w:val="center"/>
          </w:tcPr>
          <w:p w14:paraId="4B8F3683" w14:textId="77777777" w:rsidR="00FF0C8B" w:rsidRPr="000F1B31" w:rsidRDefault="00FF0C8B" w:rsidP="00B64B99">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Todo el documento</w:t>
            </w:r>
          </w:p>
        </w:tc>
      </w:tr>
      <w:tr w:rsidR="00FF0C8B" w:rsidRPr="00822F45" w14:paraId="05DA0AC8" w14:textId="77777777" w:rsidTr="00B64B99">
        <w:trPr>
          <w:cnfStyle w:val="000000100000" w:firstRow="0" w:lastRow="0" w:firstColumn="0" w:lastColumn="0" w:oddVBand="0" w:evenVBand="0" w:oddHBand="1" w:evenHBand="0" w:firstRowFirstColumn="0" w:firstRowLastColumn="0" w:lastRowFirstColumn="0" w:lastRowLastColumn="0"/>
          <w:trHeight w:val="1082"/>
          <w:jc w:val="center"/>
        </w:trPr>
        <w:tc>
          <w:tcPr>
            <w:cnfStyle w:val="001000000000" w:firstRow="0" w:lastRow="0" w:firstColumn="1" w:lastColumn="0" w:oddVBand="0" w:evenVBand="0" w:oddHBand="0" w:evenHBand="0" w:firstRowFirstColumn="0" w:firstRowLastColumn="0" w:lastRowFirstColumn="0" w:lastRowLastColumn="0"/>
            <w:tcW w:w="672" w:type="dxa"/>
            <w:vAlign w:val="center"/>
          </w:tcPr>
          <w:p w14:paraId="203665BD" w14:textId="77777777" w:rsidR="00FF0C8B" w:rsidRPr="000F1B31" w:rsidRDefault="00FF0C8B" w:rsidP="00B64B99">
            <w:pPr>
              <w:autoSpaceDE w:val="0"/>
              <w:autoSpaceDN w:val="0"/>
              <w:adjustRightInd w:val="0"/>
              <w:spacing w:line="276" w:lineRule="auto"/>
              <w:jc w:val="center"/>
              <w:rPr>
                <w:rFonts w:ascii="Verdana" w:eastAsia="Calibri" w:hAnsi="Verdana" w:cs="Arial"/>
                <w:sz w:val="18"/>
                <w:szCs w:val="18"/>
              </w:rPr>
            </w:pPr>
            <w:r w:rsidRPr="000F1B31">
              <w:rPr>
                <w:rFonts w:ascii="Verdana" w:eastAsia="Calibri" w:hAnsi="Verdana" w:cs="Arial"/>
                <w:sz w:val="18"/>
                <w:szCs w:val="18"/>
              </w:rPr>
              <w:t>2010</w:t>
            </w:r>
          </w:p>
        </w:tc>
        <w:tc>
          <w:tcPr>
            <w:tcW w:w="2111" w:type="dxa"/>
            <w:vAlign w:val="center"/>
          </w:tcPr>
          <w:p w14:paraId="61E9CCDD" w14:textId="77777777" w:rsidR="00FF0C8B" w:rsidRPr="000F1B31" w:rsidRDefault="00FF0C8B" w:rsidP="00B64B99">
            <w:pPr>
              <w:autoSpaceDE w:val="0"/>
              <w:autoSpaceDN w:val="0"/>
              <w:adjustRightInd w:val="0"/>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Decreto 1295</w:t>
            </w:r>
          </w:p>
          <w:p w14:paraId="616525E1" w14:textId="23416C12" w:rsidR="00FF0C8B" w:rsidRPr="000F1B31" w:rsidRDefault="00FF0C8B" w:rsidP="00B64B99">
            <w:pPr>
              <w:autoSpaceDE w:val="0"/>
              <w:autoSpaceDN w:val="0"/>
              <w:adjustRightInd w:val="0"/>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 xml:space="preserve">20 de </w:t>
            </w:r>
            <w:r w:rsidR="005B331E" w:rsidRPr="000F1B31">
              <w:rPr>
                <w:rFonts w:ascii="Verdana" w:eastAsia="Calibri" w:hAnsi="Verdana" w:cs="Arial"/>
                <w:sz w:val="18"/>
                <w:szCs w:val="18"/>
              </w:rPr>
              <w:t>abril</w:t>
            </w:r>
          </w:p>
        </w:tc>
        <w:tc>
          <w:tcPr>
            <w:tcW w:w="2148" w:type="dxa"/>
            <w:vAlign w:val="center"/>
          </w:tcPr>
          <w:p w14:paraId="006B22A7" w14:textId="77777777" w:rsidR="00FF0C8B" w:rsidRPr="000F1B31" w:rsidRDefault="00FF0C8B" w:rsidP="00B64B99">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Por el cual se reglamenta el registro calificado de que trata la Ley 1188 de 2008 y la oferta y desarrollo de programas académicos de educación superior.</w:t>
            </w:r>
          </w:p>
        </w:tc>
        <w:tc>
          <w:tcPr>
            <w:tcW w:w="1840" w:type="dxa"/>
            <w:vAlign w:val="center"/>
          </w:tcPr>
          <w:p w14:paraId="291D0216" w14:textId="77777777" w:rsidR="00FF0C8B" w:rsidRPr="000F1B31" w:rsidRDefault="00FF0C8B" w:rsidP="00B64B99">
            <w:pPr>
              <w:autoSpaceDE w:val="0"/>
              <w:autoSpaceDN w:val="0"/>
              <w:adjustRightInd w:val="0"/>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Ministerio de educación nacional</w:t>
            </w:r>
          </w:p>
        </w:tc>
        <w:tc>
          <w:tcPr>
            <w:tcW w:w="2155" w:type="dxa"/>
            <w:vAlign w:val="center"/>
          </w:tcPr>
          <w:p w14:paraId="58E5E048" w14:textId="77777777" w:rsidR="00FF0C8B" w:rsidRPr="000F1B31" w:rsidRDefault="00FF0C8B" w:rsidP="00B64B99">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Capítulo III</w:t>
            </w:r>
          </w:p>
        </w:tc>
      </w:tr>
      <w:tr w:rsidR="00FF0C8B" w:rsidRPr="000F1B31" w14:paraId="7E0E73DC" w14:textId="77777777" w:rsidTr="00B64B99">
        <w:trPr>
          <w:jc w:val="center"/>
        </w:trPr>
        <w:tc>
          <w:tcPr>
            <w:cnfStyle w:val="001000000000" w:firstRow="0" w:lastRow="0" w:firstColumn="1" w:lastColumn="0" w:oddVBand="0" w:evenVBand="0" w:oddHBand="0" w:evenHBand="0" w:firstRowFirstColumn="0" w:firstRowLastColumn="0" w:lastRowFirstColumn="0" w:lastRowLastColumn="0"/>
            <w:tcW w:w="672" w:type="dxa"/>
            <w:vAlign w:val="center"/>
          </w:tcPr>
          <w:p w14:paraId="18DC4392" w14:textId="77777777" w:rsidR="00FF0C8B" w:rsidRPr="000F1B31" w:rsidRDefault="00FF0C8B" w:rsidP="00B64B99">
            <w:pPr>
              <w:autoSpaceDE w:val="0"/>
              <w:autoSpaceDN w:val="0"/>
              <w:adjustRightInd w:val="0"/>
              <w:spacing w:line="276" w:lineRule="auto"/>
              <w:jc w:val="center"/>
              <w:rPr>
                <w:rFonts w:ascii="Verdana" w:eastAsia="Calibri" w:hAnsi="Verdana" w:cs="Arial"/>
                <w:sz w:val="18"/>
                <w:szCs w:val="18"/>
              </w:rPr>
            </w:pPr>
            <w:r w:rsidRPr="000F1B31">
              <w:rPr>
                <w:rFonts w:ascii="Verdana" w:eastAsia="Calibri" w:hAnsi="Verdana" w:cs="Arial"/>
                <w:sz w:val="18"/>
                <w:szCs w:val="18"/>
              </w:rPr>
              <w:t>2011</w:t>
            </w:r>
          </w:p>
        </w:tc>
        <w:tc>
          <w:tcPr>
            <w:tcW w:w="2111" w:type="dxa"/>
            <w:vAlign w:val="center"/>
          </w:tcPr>
          <w:p w14:paraId="5518F242" w14:textId="77777777" w:rsidR="00FF0C8B" w:rsidRPr="000F1B31" w:rsidRDefault="00FF0C8B" w:rsidP="00B64B99">
            <w:pPr>
              <w:autoSpaceDE w:val="0"/>
              <w:autoSpaceDN w:val="0"/>
              <w:adjustRightInd w:val="0"/>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Acuerdo 03</w:t>
            </w:r>
          </w:p>
          <w:p w14:paraId="3912ACFD" w14:textId="77777777" w:rsidR="00FF0C8B" w:rsidRPr="000F1B31" w:rsidRDefault="00FF0C8B" w:rsidP="00B64B99">
            <w:pPr>
              <w:autoSpaceDE w:val="0"/>
              <w:autoSpaceDN w:val="0"/>
              <w:adjustRightInd w:val="0"/>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Julio 8</w:t>
            </w:r>
          </w:p>
        </w:tc>
        <w:tc>
          <w:tcPr>
            <w:tcW w:w="2148" w:type="dxa"/>
            <w:vAlign w:val="center"/>
          </w:tcPr>
          <w:p w14:paraId="1C8325AD" w14:textId="77777777" w:rsidR="00FF0C8B" w:rsidRPr="000F1B31" w:rsidRDefault="00FF0C8B" w:rsidP="00B64B99">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Por el cual se establecen los lineamientos para la acreditación de programas de instituciones acreditadas institucionalmente.</w:t>
            </w:r>
          </w:p>
        </w:tc>
        <w:tc>
          <w:tcPr>
            <w:tcW w:w="1840" w:type="dxa"/>
            <w:vAlign w:val="center"/>
          </w:tcPr>
          <w:p w14:paraId="6E49276D" w14:textId="77777777" w:rsidR="00FF0C8B" w:rsidRPr="000F1B31" w:rsidRDefault="00FF0C8B" w:rsidP="00B64B99">
            <w:pPr>
              <w:autoSpaceDE w:val="0"/>
              <w:autoSpaceDN w:val="0"/>
              <w:adjustRightInd w:val="0"/>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Consejo Nacional de Educación Superior</w:t>
            </w:r>
          </w:p>
        </w:tc>
        <w:tc>
          <w:tcPr>
            <w:tcW w:w="2155" w:type="dxa"/>
            <w:vAlign w:val="center"/>
          </w:tcPr>
          <w:p w14:paraId="077A68AD" w14:textId="77777777" w:rsidR="00FF0C8B" w:rsidRPr="000F1B31" w:rsidRDefault="00FF0C8B" w:rsidP="00B64B99">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Todo el documento</w:t>
            </w:r>
          </w:p>
        </w:tc>
      </w:tr>
      <w:tr w:rsidR="00FF0C8B" w:rsidRPr="00822F45" w14:paraId="3F3E5F5F" w14:textId="77777777" w:rsidTr="00B64B9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72" w:type="dxa"/>
            <w:vAlign w:val="center"/>
          </w:tcPr>
          <w:p w14:paraId="0B7FB5E9" w14:textId="77777777" w:rsidR="00FF0C8B" w:rsidRPr="000F1B31" w:rsidRDefault="00FF0C8B" w:rsidP="00B64B99">
            <w:pPr>
              <w:autoSpaceDE w:val="0"/>
              <w:autoSpaceDN w:val="0"/>
              <w:adjustRightInd w:val="0"/>
              <w:spacing w:line="276" w:lineRule="auto"/>
              <w:jc w:val="center"/>
              <w:rPr>
                <w:rFonts w:ascii="Verdana" w:eastAsia="Calibri" w:hAnsi="Verdana" w:cs="Arial"/>
                <w:sz w:val="18"/>
                <w:szCs w:val="18"/>
              </w:rPr>
            </w:pPr>
            <w:r w:rsidRPr="000F1B31">
              <w:rPr>
                <w:rFonts w:ascii="Verdana" w:eastAsia="Calibri" w:hAnsi="Verdana" w:cs="Arial"/>
                <w:sz w:val="18"/>
                <w:szCs w:val="18"/>
              </w:rPr>
              <w:t>2011</w:t>
            </w:r>
          </w:p>
        </w:tc>
        <w:tc>
          <w:tcPr>
            <w:tcW w:w="2111" w:type="dxa"/>
            <w:vAlign w:val="center"/>
          </w:tcPr>
          <w:p w14:paraId="3D727034" w14:textId="77777777" w:rsidR="00FF0C8B" w:rsidRPr="000F1B31" w:rsidRDefault="00FF0C8B" w:rsidP="00B64B99">
            <w:pPr>
              <w:autoSpaceDE w:val="0"/>
              <w:autoSpaceDN w:val="0"/>
              <w:adjustRightInd w:val="0"/>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Acuerdo 02</w:t>
            </w:r>
          </w:p>
          <w:p w14:paraId="6A475C72" w14:textId="4B55BD6C" w:rsidR="00FF0C8B" w:rsidRPr="000F1B31" w:rsidRDefault="00FF0C8B" w:rsidP="00B64B99">
            <w:pPr>
              <w:autoSpaceDE w:val="0"/>
              <w:autoSpaceDN w:val="0"/>
              <w:adjustRightInd w:val="0"/>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 xml:space="preserve">11 de </w:t>
            </w:r>
            <w:r w:rsidR="005B331E" w:rsidRPr="000F1B31">
              <w:rPr>
                <w:rFonts w:ascii="Verdana" w:eastAsia="Calibri" w:hAnsi="Verdana" w:cs="Arial"/>
                <w:sz w:val="18"/>
                <w:szCs w:val="18"/>
              </w:rPr>
              <w:t>mayo</w:t>
            </w:r>
          </w:p>
        </w:tc>
        <w:tc>
          <w:tcPr>
            <w:tcW w:w="2148" w:type="dxa"/>
            <w:vAlign w:val="center"/>
          </w:tcPr>
          <w:p w14:paraId="4EB26E49" w14:textId="77777777" w:rsidR="00FF0C8B" w:rsidRPr="000F1B31" w:rsidRDefault="00FF0C8B" w:rsidP="00B64B99">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 xml:space="preserve">Por el cual se establecen los criterios para los procesos de acreditación de instituciones y </w:t>
            </w:r>
            <w:r w:rsidRPr="000F1B31">
              <w:rPr>
                <w:rFonts w:ascii="Verdana" w:eastAsia="Calibri" w:hAnsi="Verdana" w:cs="Arial"/>
                <w:sz w:val="18"/>
                <w:szCs w:val="18"/>
              </w:rPr>
              <w:lastRenderedPageBreak/>
              <w:t>programas académicos de educación superior</w:t>
            </w:r>
          </w:p>
        </w:tc>
        <w:tc>
          <w:tcPr>
            <w:tcW w:w="1840" w:type="dxa"/>
            <w:vAlign w:val="center"/>
          </w:tcPr>
          <w:p w14:paraId="2E3DBD70" w14:textId="77777777" w:rsidR="00FF0C8B" w:rsidRPr="000F1B31" w:rsidRDefault="00FF0C8B" w:rsidP="00B64B99">
            <w:pPr>
              <w:autoSpaceDE w:val="0"/>
              <w:autoSpaceDN w:val="0"/>
              <w:adjustRightInd w:val="0"/>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lastRenderedPageBreak/>
              <w:t>Consejo Nacional de Educación Superior</w:t>
            </w:r>
          </w:p>
        </w:tc>
        <w:tc>
          <w:tcPr>
            <w:tcW w:w="2155" w:type="dxa"/>
            <w:vAlign w:val="center"/>
          </w:tcPr>
          <w:p w14:paraId="11994024" w14:textId="77777777" w:rsidR="00FF0C8B" w:rsidRPr="000F1B31" w:rsidRDefault="00FF0C8B" w:rsidP="00B64B99">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Todo el documento</w:t>
            </w:r>
          </w:p>
        </w:tc>
      </w:tr>
      <w:tr w:rsidR="00FF0C8B" w:rsidRPr="000F1B31" w14:paraId="7AF3BB0E" w14:textId="77777777" w:rsidTr="00B64B99">
        <w:trPr>
          <w:jc w:val="center"/>
        </w:trPr>
        <w:tc>
          <w:tcPr>
            <w:cnfStyle w:val="001000000000" w:firstRow="0" w:lastRow="0" w:firstColumn="1" w:lastColumn="0" w:oddVBand="0" w:evenVBand="0" w:oddHBand="0" w:evenHBand="0" w:firstRowFirstColumn="0" w:firstRowLastColumn="0" w:lastRowFirstColumn="0" w:lastRowLastColumn="0"/>
            <w:tcW w:w="672" w:type="dxa"/>
            <w:vAlign w:val="center"/>
          </w:tcPr>
          <w:p w14:paraId="56DDA57D" w14:textId="77777777" w:rsidR="00FF0C8B" w:rsidRPr="000F1B31" w:rsidRDefault="00FF0C8B" w:rsidP="00B64B99">
            <w:pPr>
              <w:autoSpaceDE w:val="0"/>
              <w:autoSpaceDN w:val="0"/>
              <w:adjustRightInd w:val="0"/>
              <w:spacing w:line="276" w:lineRule="auto"/>
              <w:jc w:val="center"/>
              <w:rPr>
                <w:rFonts w:ascii="Verdana" w:eastAsia="Calibri" w:hAnsi="Verdana" w:cs="Arial"/>
                <w:sz w:val="18"/>
                <w:szCs w:val="18"/>
              </w:rPr>
            </w:pPr>
            <w:r w:rsidRPr="000F1B31">
              <w:rPr>
                <w:rFonts w:ascii="Verdana" w:eastAsia="Calibri" w:hAnsi="Verdana" w:cs="Arial"/>
                <w:sz w:val="18"/>
                <w:szCs w:val="18"/>
              </w:rPr>
              <w:lastRenderedPageBreak/>
              <w:t>2012</w:t>
            </w:r>
          </w:p>
        </w:tc>
        <w:tc>
          <w:tcPr>
            <w:tcW w:w="2111" w:type="dxa"/>
            <w:vAlign w:val="center"/>
          </w:tcPr>
          <w:p w14:paraId="10228E6B" w14:textId="77777777" w:rsidR="00FF0C8B" w:rsidRPr="000F1B31" w:rsidRDefault="00FF0C8B" w:rsidP="00B64B99">
            <w:pPr>
              <w:autoSpaceDE w:val="0"/>
              <w:autoSpaceDN w:val="0"/>
              <w:adjustRightInd w:val="0"/>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Acuerdo 02</w:t>
            </w:r>
          </w:p>
          <w:p w14:paraId="18BE68D4" w14:textId="39DAB3EE" w:rsidR="00FF0C8B" w:rsidRPr="000F1B31" w:rsidRDefault="00FF0C8B" w:rsidP="00B64B99">
            <w:pPr>
              <w:autoSpaceDE w:val="0"/>
              <w:autoSpaceDN w:val="0"/>
              <w:adjustRightInd w:val="0"/>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 xml:space="preserve">18 de </w:t>
            </w:r>
            <w:r w:rsidR="005B331E" w:rsidRPr="000F1B31">
              <w:rPr>
                <w:rFonts w:ascii="Verdana" w:eastAsia="Calibri" w:hAnsi="Verdana" w:cs="Arial"/>
                <w:sz w:val="18"/>
                <w:szCs w:val="18"/>
              </w:rPr>
              <w:t>abril</w:t>
            </w:r>
          </w:p>
        </w:tc>
        <w:tc>
          <w:tcPr>
            <w:tcW w:w="2148" w:type="dxa"/>
            <w:vAlign w:val="center"/>
          </w:tcPr>
          <w:p w14:paraId="5BC84B34" w14:textId="77777777" w:rsidR="00FF0C8B" w:rsidRPr="000F1B31" w:rsidRDefault="00FF0C8B" w:rsidP="00B64B99">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Procedimiento general para iniciar el proceso de autoevaluación con miras a la acreditación de programas académicos.</w:t>
            </w:r>
          </w:p>
        </w:tc>
        <w:tc>
          <w:tcPr>
            <w:tcW w:w="1840" w:type="dxa"/>
            <w:vAlign w:val="center"/>
          </w:tcPr>
          <w:p w14:paraId="2DFA00F4" w14:textId="77777777" w:rsidR="00FF0C8B" w:rsidRPr="000F1B31" w:rsidRDefault="00FF0C8B" w:rsidP="00B64B99">
            <w:pPr>
              <w:autoSpaceDE w:val="0"/>
              <w:autoSpaceDN w:val="0"/>
              <w:adjustRightInd w:val="0"/>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Consejo Nacional de Educación Superior</w:t>
            </w:r>
          </w:p>
        </w:tc>
        <w:tc>
          <w:tcPr>
            <w:tcW w:w="2155" w:type="dxa"/>
            <w:vAlign w:val="center"/>
          </w:tcPr>
          <w:p w14:paraId="6B035C2B" w14:textId="77777777" w:rsidR="00FF0C8B" w:rsidRPr="000F1B31" w:rsidRDefault="00FF0C8B" w:rsidP="00B64B99">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Todo el documento</w:t>
            </w:r>
          </w:p>
        </w:tc>
      </w:tr>
      <w:tr w:rsidR="00FF0C8B" w:rsidRPr="00822F45" w14:paraId="00279E7B" w14:textId="77777777" w:rsidTr="00B64B9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72" w:type="dxa"/>
            <w:vAlign w:val="center"/>
          </w:tcPr>
          <w:p w14:paraId="735BF567" w14:textId="77777777" w:rsidR="00FF0C8B" w:rsidRPr="000F1B31" w:rsidRDefault="00FF0C8B" w:rsidP="00B64B99">
            <w:pPr>
              <w:autoSpaceDE w:val="0"/>
              <w:autoSpaceDN w:val="0"/>
              <w:adjustRightInd w:val="0"/>
              <w:spacing w:line="276" w:lineRule="auto"/>
              <w:jc w:val="center"/>
              <w:rPr>
                <w:rFonts w:ascii="Verdana" w:eastAsia="Calibri" w:hAnsi="Verdana" w:cs="Arial"/>
                <w:sz w:val="18"/>
                <w:szCs w:val="18"/>
              </w:rPr>
            </w:pPr>
            <w:r w:rsidRPr="000F1B31">
              <w:rPr>
                <w:rFonts w:ascii="Verdana" w:eastAsia="Calibri" w:hAnsi="Verdana" w:cs="Arial"/>
                <w:sz w:val="18"/>
                <w:szCs w:val="18"/>
              </w:rPr>
              <w:t>2014</w:t>
            </w:r>
          </w:p>
        </w:tc>
        <w:tc>
          <w:tcPr>
            <w:tcW w:w="2111" w:type="dxa"/>
            <w:vAlign w:val="center"/>
          </w:tcPr>
          <w:p w14:paraId="29E27139" w14:textId="77777777" w:rsidR="00FF0C8B" w:rsidRPr="000F1B31" w:rsidRDefault="00FF0C8B" w:rsidP="00B64B99">
            <w:pPr>
              <w:autoSpaceDE w:val="0"/>
              <w:autoSpaceDN w:val="0"/>
              <w:adjustRightInd w:val="0"/>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Acuerdo 03</w:t>
            </w:r>
          </w:p>
          <w:p w14:paraId="6F1E5479" w14:textId="77777777" w:rsidR="00FF0C8B" w:rsidRPr="000F1B31" w:rsidRDefault="00FF0C8B" w:rsidP="00B64B99">
            <w:pPr>
              <w:autoSpaceDE w:val="0"/>
              <w:autoSpaceDN w:val="0"/>
              <w:adjustRightInd w:val="0"/>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Diciembre 16</w:t>
            </w:r>
          </w:p>
        </w:tc>
        <w:tc>
          <w:tcPr>
            <w:tcW w:w="2148" w:type="dxa"/>
            <w:vAlign w:val="center"/>
          </w:tcPr>
          <w:p w14:paraId="799B8BB5" w14:textId="77777777" w:rsidR="00FF0C8B" w:rsidRPr="000F1B31" w:rsidRDefault="00FF0C8B" w:rsidP="00B64B99">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Por el cual se aprueban los Lineamientos para la Acreditación Institucional.</w:t>
            </w:r>
          </w:p>
        </w:tc>
        <w:tc>
          <w:tcPr>
            <w:tcW w:w="1840" w:type="dxa"/>
            <w:vAlign w:val="center"/>
          </w:tcPr>
          <w:p w14:paraId="5F4B925E" w14:textId="77777777" w:rsidR="00FF0C8B" w:rsidRPr="000F1B31" w:rsidRDefault="00FF0C8B" w:rsidP="00B64B99">
            <w:pPr>
              <w:autoSpaceDE w:val="0"/>
              <w:autoSpaceDN w:val="0"/>
              <w:adjustRightInd w:val="0"/>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Consejo Nacional de Educación Superior</w:t>
            </w:r>
          </w:p>
        </w:tc>
        <w:tc>
          <w:tcPr>
            <w:tcW w:w="2155" w:type="dxa"/>
            <w:vAlign w:val="center"/>
          </w:tcPr>
          <w:p w14:paraId="713B047A" w14:textId="77777777" w:rsidR="00FF0C8B" w:rsidRPr="000F1B31" w:rsidRDefault="00FF0C8B" w:rsidP="00B64B99">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Todo el documento</w:t>
            </w:r>
          </w:p>
        </w:tc>
      </w:tr>
      <w:tr w:rsidR="00FF0C8B" w:rsidRPr="000F1B31" w14:paraId="77430E67" w14:textId="77777777" w:rsidTr="00B64B99">
        <w:trPr>
          <w:jc w:val="center"/>
        </w:trPr>
        <w:tc>
          <w:tcPr>
            <w:cnfStyle w:val="001000000000" w:firstRow="0" w:lastRow="0" w:firstColumn="1" w:lastColumn="0" w:oddVBand="0" w:evenVBand="0" w:oddHBand="0" w:evenHBand="0" w:firstRowFirstColumn="0" w:firstRowLastColumn="0" w:lastRowFirstColumn="0" w:lastRowLastColumn="0"/>
            <w:tcW w:w="672" w:type="dxa"/>
            <w:vAlign w:val="center"/>
          </w:tcPr>
          <w:p w14:paraId="0AF7865D" w14:textId="77777777" w:rsidR="00FF0C8B" w:rsidRPr="000F1B31" w:rsidRDefault="00FF0C8B" w:rsidP="00B64B99">
            <w:pPr>
              <w:autoSpaceDE w:val="0"/>
              <w:autoSpaceDN w:val="0"/>
              <w:adjustRightInd w:val="0"/>
              <w:spacing w:line="276" w:lineRule="auto"/>
              <w:jc w:val="center"/>
              <w:rPr>
                <w:rFonts w:ascii="Verdana" w:eastAsia="Calibri" w:hAnsi="Verdana" w:cs="Arial"/>
                <w:sz w:val="18"/>
                <w:szCs w:val="18"/>
              </w:rPr>
            </w:pPr>
            <w:r w:rsidRPr="000F1B31">
              <w:rPr>
                <w:rFonts w:ascii="Verdana" w:eastAsia="Calibri" w:hAnsi="Verdana" w:cs="Arial"/>
                <w:sz w:val="18"/>
                <w:szCs w:val="18"/>
              </w:rPr>
              <w:t>2014</w:t>
            </w:r>
          </w:p>
        </w:tc>
        <w:tc>
          <w:tcPr>
            <w:tcW w:w="2111" w:type="dxa"/>
            <w:vAlign w:val="center"/>
          </w:tcPr>
          <w:p w14:paraId="54EA61AC" w14:textId="77777777" w:rsidR="00FF0C8B" w:rsidRPr="000F1B31" w:rsidRDefault="00FF0C8B" w:rsidP="00B64B99">
            <w:pPr>
              <w:autoSpaceDE w:val="0"/>
              <w:autoSpaceDN w:val="0"/>
              <w:adjustRightInd w:val="0"/>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Ley 1740 de diciembre de 2016</w:t>
            </w:r>
          </w:p>
        </w:tc>
        <w:tc>
          <w:tcPr>
            <w:tcW w:w="2148" w:type="dxa"/>
            <w:vAlign w:val="center"/>
          </w:tcPr>
          <w:p w14:paraId="3EB1DB11" w14:textId="77777777" w:rsidR="00FF0C8B" w:rsidRPr="000F1B31" w:rsidRDefault="00FF0C8B" w:rsidP="00B64B99">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shd w:val="clear" w:color="auto" w:fill="FFFFFF"/>
              </w:rPr>
              <w:t>Por la cual se desarrolla parcialmente el artículo 67 y los numerales 21, 22 y 26 del artículo 189 de la constitución política, se regula la inspección y vigilancia de la educación superior, se modifica parcialmente la ley 30 de 1992 y se dictan otras disposiciones</w:t>
            </w:r>
          </w:p>
        </w:tc>
        <w:tc>
          <w:tcPr>
            <w:tcW w:w="1840" w:type="dxa"/>
            <w:vAlign w:val="center"/>
          </w:tcPr>
          <w:p w14:paraId="482DF2B1" w14:textId="77777777" w:rsidR="00FF0C8B" w:rsidRPr="000F1B31" w:rsidRDefault="00FF0C8B" w:rsidP="00B64B99">
            <w:pPr>
              <w:autoSpaceDE w:val="0"/>
              <w:autoSpaceDN w:val="0"/>
              <w:adjustRightInd w:val="0"/>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Congreso de la República</w:t>
            </w:r>
          </w:p>
        </w:tc>
        <w:tc>
          <w:tcPr>
            <w:tcW w:w="2155" w:type="dxa"/>
            <w:vAlign w:val="center"/>
          </w:tcPr>
          <w:p w14:paraId="25C45023" w14:textId="77777777" w:rsidR="00FF0C8B" w:rsidRPr="000F1B31" w:rsidRDefault="00FF0C8B" w:rsidP="00B64B99">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Todo el documento</w:t>
            </w:r>
          </w:p>
        </w:tc>
      </w:tr>
      <w:tr w:rsidR="00FF0C8B" w:rsidRPr="00822F45" w14:paraId="54FDD7CC" w14:textId="77777777" w:rsidTr="00B64B9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72" w:type="dxa"/>
            <w:vAlign w:val="center"/>
          </w:tcPr>
          <w:p w14:paraId="628C6E64" w14:textId="77777777" w:rsidR="00FF0C8B" w:rsidRPr="000F1B31" w:rsidRDefault="00FF0C8B" w:rsidP="00B64B99">
            <w:pPr>
              <w:autoSpaceDE w:val="0"/>
              <w:autoSpaceDN w:val="0"/>
              <w:adjustRightInd w:val="0"/>
              <w:spacing w:line="276" w:lineRule="auto"/>
              <w:jc w:val="center"/>
              <w:rPr>
                <w:rFonts w:ascii="Verdana" w:eastAsia="Calibri" w:hAnsi="Verdana" w:cs="Arial"/>
                <w:sz w:val="18"/>
                <w:szCs w:val="18"/>
              </w:rPr>
            </w:pPr>
            <w:r w:rsidRPr="000F1B31">
              <w:rPr>
                <w:rFonts w:ascii="Verdana" w:eastAsia="Calibri" w:hAnsi="Verdana" w:cs="Arial"/>
                <w:sz w:val="18"/>
                <w:szCs w:val="18"/>
              </w:rPr>
              <w:t>2015</w:t>
            </w:r>
          </w:p>
        </w:tc>
        <w:tc>
          <w:tcPr>
            <w:tcW w:w="2111" w:type="dxa"/>
            <w:vAlign w:val="center"/>
          </w:tcPr>
          <w:p w14:paraId="4073DE9A" w14:textId="77777777" w:rsidR="00FF0C8B" w:rsidRPr="000F1B31" w:rsidRDefault="00FF0C8B" w:rsidP="00B64B99">
            <w:pPr>
              <w:autoSpaceDE w:val="0"/>
              <w:autoSpaceDN w:val="0"/>
              <w:adjustRightInd w:val="0"/>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Circular 03</w:t>
            </w:r>
          </w:p>
          <w:p w14:paraId="382F7F7B" w14:textId="77777777" w:rsidR="00FF0C8B" w:rsidRPr="000F1B31" w:rsidRDefault="00FF0C8B" w:rsidP="00B64B99">
            <w:pPr>
              <w:autoSpaceDE w:val="0"/>
              <w:autoSpaceDN w:val="0"/>
              <w:adjustRightInd w:val="0"/>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p>
        </w:tc>
        <w:tc>
          <w:tcPr>
            <w:tcW w:w="2148" w:type="dxa"/>
            <w:vAlign w:val="center"/>
          </w:tcPr>
          <w:p w14:paraId="113A5ABE" w14:textId="77777777" w:rsidR="00FF0C8B" w:rsidRPr="000F1B31" w:rsidRDefault="00FF0C8B" w:rsidP="00B64B99">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Por la cual se expide información sobre el proceso de acreditación de alta calidad para programas de pregrado.</w:t>
            </w:r>
          </w:p>
        </w:tc>
        <w:tc>
          <w:tcPr>
            <w:tcW w:w="1840" w:type="dxa"/>
            <w:vAlign w:val="center"/>
          </w:tcPr>
          <w:p w14:paraId="06B7E253" w14:textId="77777777" w:rsidR="00FF0C8B" w:rsidRPr="000F1B31" w:rsidRDefault="00FF0C8B" w:rsidP="00B64B99">
            <w:pPr>
              <w:autoSpaceDE w:val="0"/>
              <w:autoSpaceDN w:val="0"/>
              <w:adjustRightInd w:val="0"/>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Ministerio de educación nacional</w:t>
            </w:r>
          </w:p>
        </w:tc>
        <w:tc>
          <w:tcPr>
            <w:tcW w:w="2155" w:type="dxa"/>
            <w:vAlign w:val="center"/>
          </w:tcPr>
          <w:p w14:paraId="57723F93" w14:textId="77777777" w:rsidR="00FF0C8B" w:rsidRPr="000F1B31" w:rsidRDefault="00FF0C8B" w:rsidP="00B64B99">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Todo el documento</w:t>
            </w:r>
          </w:p>
        </w:tc>
      </w:tr>
      <w:tr w:rsidR="00FF0C8B" w:rsidRPr="000F1B31" w14:paraId="6EB1E480" w14:textId="77777777" w:rsidTr="00B64B99">
        <w:trPr>
          <w:jc w:val="center"/>
        </w:trPr>
        <w:tc>
          <w:tcPr>
            <w:cnfStyle w:val="001000000000" w:firstRow="0" w:lastRow="0" w:firstColumn="1" w:lastColumn="0" w:oddVBand="0" w:evenVBand="0" w:oddHBand="0" w:evenHBand="0" w:firstRowFirstColumn="0" w:firstRowLastColumn="0" w:lastRowFirstColumn="0" w:lastRowLastColumn="0"/>
            <w:tcW w:w="672" w:type="dxa"/>
            <w:vAlign w:val="center"/>
          </w:tcPr>
          <w:p w14:paraId="294C8E71" w14:textId="77777777" w:rsidR="00FF0C8B" w:rsidRPr="000F1B31" w:rsidRDefault="00FF0C8B" w:rsidP="00B64B99">
            <w:pPr>
              <w:autoSpaceDE w:val="0"/>
              <w:autoSpaceDN w:val="0"/>
              <w:adjustRightInd w:val="0"/>
              <w:spacing w:line="276" w:lineRule="auto"/>
              <w:jc w:val="center"/>
              <w:rPr>
                <w:rFonts w:ascii="Verdana" w:eastAsia="Calibri" w:hAnsi="Verdana" w:cs="Arial"/>
                <w:sz w:val="18"/>
                <w:szCs w:val="18"/>
              </w:rPr>
            </w:pPr>
            <w:r w:rsidRPr="000F1B31">
              <w:rPr>
                <w:rFonts w:ascii="Verdana" w:eastAsia="Calibri" w:hAnsi="Verdana" w:cs="Arial"/>
                <w:sz w:val="18"/>
                <w:szCs w:val="18"/>
              </w:rPr>
              <w:t>2015</w:t>
            </w:r>
          </w:p>
        </w:tc>
        <w:tc>
          <w:tcPr>
            <w:tcW w:w="2111" w:type="dxa"/>
            <w:vAlign w:val="center"/>
          </w:tcPr>
          <w:p w14:paraId="79015D03" w14:textId="77777777" w:rsidR="00FF0C8B" w:rsidRPr="000F1B31" w:rsidRDefault="00FF0C8B" w:rsidP="00B64B99">
            <w:pPr>
              <w:autoSpaceDE w:val="0"/>
              <w:autoSpaceDN w:val="0"/>
              <w:adjustRightInd w:val="0"/>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Decreto 1075 del 26 de mayo</w:t>
            </w:r>
          </w:p>
        </w:tc>
        <w:tc>
          <w:tcPr>
            <w:tcW w:w="2148" w:type="dxa"/>
            <w:vAlign w:val="center"/>
          </w:tcPr>
          <w:p w14:paraId="445A45BC" w14:textId="77777777" w:rsidR="00FF0C8B" w:rsidRPr="000F1B31" w:rsidRDefault="00FF0C8B" w:rsidP="00B64B99">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shd w:val="clear" w:color="auto" w:fill="FFFFFF"/>
              </w:rPr>
              <w:t>- "Por medio del cual se expide el Decreto Único Reglamentario del Sector Educación"</w:t>
            </w:r>
          </w:p>
        </w:tc>
        <w:tc>
          <w:tcPr>
            <w:tcW w:w="1840" w:type="dxa"/>
            <w:vAlign w:val="center"/>
          </w:tcPr>
          <w:p w14:paraId="56320AB2" w14:textId="77777777" w:rsidR="00FF0C8B" w:rsidRPr="000F1B31" w:rsidRDefault="00FF0C8B" w:rsidP="00B64B99">
            <w:pPr>
              <w:autoSpaceDE w:val="0"/>
              <w:autoSpaceDN w:val="0"/>
              <w:adjustRightInd w:val="0"/>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Presidencia de la República</w:t>
            </w:r>
          </w:p>
        </w:tc>
        <w:tc>
          <w:tcPr>
            <w:tcW w:w="2155" w:type="dxa"/>
            <w:vAlign w:val="center"/>
          </w:tcPr>
          <w:p w14:paraId="58D140DB" w14:textId="77777777" w:rsidR="00FF0C8B" w:rsidRPr="000F1B31" w:rsidRDefault="00FF0C8B" w:rsidP="00B64B99">
            <w:p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Calibri" w:hAnsi="Verdana" w:cs="Arial"/>
                <w:sz w:val="18"/>
                <w:szCs w:val="18"/>
              </w:rPr>
            </w:pPr>
            <w:r w:rsidRPr="000F1B31">
              <w:rPr>
                <w:rFonts w:ascii="Verdana" w:eastAsia="Calibri" w:hAnsi="Verdana" w:cs="Arial"/>
                <w:sz w:val="18"/>
                <w:szCs w:val="18"/>
              </w:rPr>
              <w:t>Todo el documento</w:t>
            </w:r>
          </w:p>
        </w:tc>
      </w:tr>
    </w:tbl>
    <w:p w14:paraId="399805A0" w14:textId="77777777" w:rsidR="00FF0C8B" w:rsidRPr="00822F45" w:rsidRDefault="00FF0C8B" w:rsidP="00FF0C8B">
      <w:pPr>
        <w:pStyle w:val="Prrafodelista"/>
        <w:autoSpaceDE w:val="0"/>
        <w:autoSpaceDN w:val="0"/>
        <w:adjustRightInd w:val="0"/>
        <w:ind w:left="1440"/>
        <w:jc w:val="both"/>
        <w:rPr>
          <w:rFonts w:ascii="Verdana" w:hAnsi="Verdana" w:cs="Arial"/>
          <w:b/>
          <w:bCs/>
        </w:rPr>
      </w:pPr>
    </w:p>
    <w:p w14:paraId="188C155E" w14:textId="77777777" w:rsidR="00FF0C8B" w:rsidRPr="00822F45" w:rsidRDefault="00FF0C8B" w:rsidP="00FF0C8B">
      <w:pPr>
        <w:pStyle w:val="Prrafodelista"/>
        <w:autoSpaceDE w:val="0"/>
        <w:autoSpaceDN w:val="0"/>
        <w:adjustRightInd w:val="0"/>
        <w:ind w:left="1440"/>
        <w:jc w:val="both"/>
        <w:rPr>
          <w:rFonts w:ascii="Verdana" w:hAnsi="Verdana" w:cs="Arial"/>
          <w:b/>
          <w:bCs/>
        </w:rPr>
      </w:pPr>
    </w:p>
    <w:p w14:paraId="1C8C8D52" w14:textId="0AF949AC" w:rsidR="0091062D" w:rsidRPr="00822F45" w:rsidRDefault="0091062D" w:rsidP="003A6A62">
      <w:pPr>
        <w:pStyle w:val="Ttulo1"/>
      </w:pPr>
      <w:r w:rsidRPr="00822F45">
        <w:t>CONCEPTOS Y LINEAMIENTOS GENERALES</w:t>
      </w:r>
    </w:p>
    <w:p w14:paraId="5716415A" w14:textId="77777777" w:rsidR="0091062D" w:rsidRPr="00822F45" w:rsidRDefault="0091062D" w:rsidP="0091062D">
      <w:pPr>
        <w:autoSpaceDE w:val="0"/>
        <w:autoSpaceDN w:val="0"/>
        <w:adjustRightInd w:val="0"/>
        <w:spacing w:after="0" w:line="240" w:lineRule="auto"/>
        <w:jc w:val="both"/>
        <w:rPr>
          <w:rFonts w:ascii="Verdana" w:hAnsi="Verdana" w:cs="Arial"/>
        </w:rPr>
      </w:pPr>
    </w:p>
    <w:p w14:paraId="0BD60D3D" w14:textId="77777777" w:rsidR="0091062D" w:rsidRPr="00822F45" w:rsidRDefault="0091062D" w:rsidP="0091062D">
      <w:pPr>
        <w:autoSpaceDE w:val="0"/>
        <w:autoSpaceDN w:val="0"/>
        <w:adjustRightInd w:val="0"/>
        <w:spacing w:after="0" w:line="240" w:lineRule="auto"/>
        <w:jc w:val="both"/>
        <w:rPr>
          <w:rFonts w:ascii="Verdana" w:hAnsi="Verdana" w:cs="Arial"/>
        </w:rPr>
      </w:pPr>
      <w:r w:rsidRPr="00822F45">
        <w:rPr>
          <w:rFonts w:ascii="Verdana" w:hAnsi="Verdana" w:cs="Arial"/>
        </w:rPr>
        <w:t xml:space="preserve">La autoevaluación es un proceso consciente que forma parte de la cultura de la vida institucional. Ésta se convierte en una actividad cíclica que busca el mejoramiento continuo. </w:t>
      </w:r>
    </w:p>
    <w:p w14:paraId="2DC69416" w14:textId="034600EB" w:rsidR="0091062D" w:rsidRDefault="0091062D" w:rsidP="0091062D">
      <w:pPr>
        <w:autoSpaceDE w:val="0"/>
        <w:autoSpaceDN w:val="0"/>
        <w:adjustRightInd w:val="0"/>
        <w:spacing w:after="0" w:line="240" w:lineRule="auto"/>
        <w:jc w:val="both"/>
        <w:rPr>
          <w:rFonts w:ascii="Verdana" w:hAnsi="Verdana" w:cs="Arial"/>
        </w:rPr>
      </w:pPr>
    </w:p>
    <w:p w14:paraId="2F9DF124" w14:textId="77777777" w:rsidR="007D1208" w:rsidRPr="00822F45" w:rsidRDefault="007D1208" w:rsidP="0091062D">
      <w:pPr>
        <w:autoSpaceDE w:val="0"/>
        <w:autoSpaceDN w:val="0"/>
        <w:adjustRightInd w:val="0"/>
        <w:spacing w:after="0" w:line="240" w:lineRule="auto"/>
        <w:jc w:val="both"/>
        <w:rPr>
          <w:rFonts w:ascii="Verdana" w:hAnsi="Verdana" w:cs="Arial"/>
        </w:rPr>
      </w:pPr>
    </w:p>
    <w:p w14:paraId="362BC8F0" w14:textId="46A1DBAA" w:rsidR="0091062D" w:rsidRPr="003A6A62" w:rsidRDefault="0091062D" w:rsidP="007E1976">
      <w:pPr>
        <w:pStyle w:val="Ttulo1"/>
        <w:numPr>
          <w:ilvl w:val="0"/>
          <w:numId w:val="19"/>
        </w:numPr>
      </w:pPr>
      <w:r w:rsidRPr="003A6A62">
        <w:t>Momento de la autoevaluación</w:t>
      </w:r>
    </w:p>
    <w:p w14:paraId="7335FC12" w14:textId="77777777" w:rsidR="007D1208" w:rsidRDefault="007D1208" w:rsidP="00824E71">
      <w:pPr>
        <w:pStyle w:val="Prrafodelista"/>
        <w:autoSpaceDE w:val="0"/>
        <w:autoSpaceDN w:val="0"/>
        <w:adjustRightInd w:val="0"/>
        <w:spacing w:line="360" w:lineRule="auto"/>
        <w:ind w:left="0"/>
        <w:jc w:val="both"/>
        <w:rPr>
          <w:rFonts w:ascii="Verdana" w:hAnsi="Verdana" w:cs="Arial"/>
        </w:rPr>
      </w:pPr>
    </w:p>
    <w:p w14:paraId="4E1CD01C" w14:textId="1DBBEA8B" w:rsidR="0091062D" w:rsidRPr="00822F45" w:rsidRDefault="004E02F8" w:rsidP="00824E71">
      <w:pPr>
        <w:pStyle w:val="Prrafodelista"/>
        <w:autoSpaceDE w:val="0"/>
        <w:autoSpaceDN w:val="0"/>
        <w:adjustRightInd w:val="0"/>
        <w:spacing w:line="360" w:lineRule="auto"/>
        <w:ind w:left="0"/>
        <w:jc w:val="both"/>
        <w:rPr>
          <w:rFonts w:ascii="Verdana" w:hAnsi="Verdana" w:cs="Arial"/>
        </w:rPr>
      </w:pPr>
      <w:r>
        <w:rPr>
          <w:rFonts w:ascii="Verdana" w:hAnsi="Verdana" w:cs="Arial"/>
        </w:rPr>
        <w:t xml:space="preserve">Para el desarrollo de la Autoevaluación  de la institución se definieron </w:t>
      </w:r>
      <w:r w:rsidR="0091062D" w:rsidRPr="00822F45">
        <w:rPr>
          <w:rFonts w:ascii="Verdana" w:hAnsi="Verdana" w:cs="Arial"/>
        </w:rPr>
        <w:t>n dos momentos importantes para realizarla</w:t>
      </w:r>
      <w:r>
        <w:rPr>
          <w:rFonts w:ascii="Verdana" w:hAnsi="Verdana" w:cs="Arial"/>
        </w:rPr>
        <w:t xml:space="preserve"> los cuales se muestran a continuación:</w:t>
      </w:r>
    </w:p>
    <w:p w14:paraId="3983E565" w14:textId="77777777" w:rsidR="007D1208" w:rsidRPr="00822F45" w:rsidRDefault="007D1208" w:rsidP="0091062D">
      <w:pPr>
        <w:autoSpaceDE w:val="0"/>
        <w:autoSpaceDN w:val="0"/>
        <w:adjustRightInd w:val="0"/>
        <w:spacing w:after="0" w:line="360" w:lineRule="auto"/>
        <w:jc w:val="both"/>
        <w:rPr>
          <w:rFonts w:ascii="Verdana" w:hAnsi="Verdana" w:cs="Arial"/>
        </w:rPr>
      </w:pPr>
    </w:p>
    <w:p w14:paraId="4491959A" w14:textId="5ED1460E" w:rsidR="0091062D" w:rsidRPr="007E1976" w:rsidRDefault="0091062D" w:rsidP="007E1976">
      <w:pPr>
        <w:pStyle w:val="Ttulo2"/>
      </w:pPr>
      <w:r w:rsidRPr="007E1976">
        <w:t xml:space="preserve">1.1 Renovación de Registro Calificado. </w:t>
      </w:r>
    </w:p>
    <w:p w14:paraId="1D797C6D" w14:textId="77777777" w:rsidR="007D1208" w:rsidRPr="007D1208" w:rsidRDefault="007D1208" w:rsidP="007D1208"/>
    <w:p w14:paraId="20251F45" w14:textId="77777777" w:rsidR="0091062D" w:rsidRPr="00822F45" w:rsidRDefault="0091062D" w:rsidP="0091062D">
      <w:pPr>
        <w:pStyle w:val="Prrafodelista"/>
        <w:autoSpaceDE w:val="0"/>
        <w:autoSpaceDN w:val="0"/>
        <w:adjustRightInd w:val="0"/>
        <w:spacing w:line="360" w:lineRule="auto"/>
        <w:ind w:left="0"/>
        <w:jc w:val="both"/>
        <w:rPr>
          <w:rFonts w:ascii="Verdana" w:hAnsi="Verdana" w:cs="Arial"/>
        </w:rPr>
      </w:pPr>
      <w:r w:rsidRPr="00822F45">
        <w:rPr>
          <w:rFonts w:ascii="Verdana" w:hAnsi="Verdana" w:cs="Arial"/>
        </w:rPr>
        <w:t xml:space="preserve">Para la renovación del registro calificado la institución de educación superior debe presentar los resultados de al menos dos procesos de autoevaluación realizados durante la vigencia del registro calificado, de tal forma que entre su aplicación exista un intervalo de dos años. </w:t>
      </w:r>
    </w:p>
    <w:p w14:paraId="4B2D6A3D" w14:textId="77777777" w:rsidR="0091062D" w:rsidRPr="00822F45" w:rsidRDefault="0091062D" w:rsidP="0091062D">
      <w:pPr>
        <w:pStyle w:val="Prrafodelista"/>
        <w:autoSpaceDE w:val="0"/>
        <w:autoSpaceDN w:val="0"/>
        <w:adjustRightInd w:val="0"/>
        <w:spacing w:line="360" w:lineRule="auto"/>
        <w:jc w:val="both"/>
        <w:rPr>
          <w:rFonts w:ascii="Verdana" w:hAnsi="Verdana" w:cs="Arial"/>
        </w:rPr>
      </w:pPr>
    </w:p>
    <w:p w14:paraId="28518DA3" w14:textId="41C6FF79" w:rsidR="0091062D" w:rsidRDefault="0091062D" w:rsidP="0091062D">
      <w:pPr>
        <w:pStyle w:val="Prrafodelista"/>
        <w:autoSpaceDE w:val="0"/>
        <w:autoSpaceDN w:val="0"/>
        <w:adjustRightInd w:val="0"/>
        <w:spacing w:line="360" w:lineRule="auto"/>
        <w:ind w:left="0"/>
        <w:jc w:val="both"/>
        <w:rPr>
          <w:rFonts w:ascii="Verdana" w:hAnsi="Verdana" w:cs="Arial"/>
        </w:rPr>
      </w:pPr>
      <w:r w:rsidRPr="00822F45">
        <w:rPr>
          <w:rFonts w:ascii="Verdana" w:hAnsi="Verdana" w:cs="Arial"/>
        </w:rPr>
        <w:t>La autoevaluación abarcará las distintas condiciones de calidad, para dar cuenta con las evidencias del proceso de entrada y la salida. Por ejemplo, en el factor de estudiantes, se debe tener en cuenta el inicio, el proceso y el resultado los inscritos, matriculados, permanencia y la graduación, al igual que las estrategias aplicadas para mejorar los resultados en los exámenes de calidad para la educación superior.</w:t>
      </w:r>
    </w:p>
    <w:p w14:paraId="0A438D6B" w14:textId="5C94E7C9" w:rsidR="007E1976" w:rsidRDefault="007E1976" w:rsidP="0091062D">
      <w:pPr>
        <w:pStyle w:val="Prrafodelista"/>
        <w:autoSpaceDE w:val="0"/>
        <w:autoSpaceDN w:val="0"/>
        <w:adjustRightInd w:val="0"/>
        <w:spacing w:line="360" w:lineRule="auto"/>
        <w:ind w:left="0"/>
        <w:jc w:val="both"/>
        <w:rPr>
          <w:rFonts w:ascii="Verdana" w:hAnsi="Verdana" w:cs="Arial"/>
        </w:rPr>
      </w:pPr>
    </w:p>
    <w:p w14:paraId="1429D9A4" w14:textId="77777777" w:rsidR="007E1976" w:rsidRDefault="007E1976" w:rsidP="007E1976">
      <w:pPr>
        <w:jc w:val="both"/>
        <w:rPr>
          <w:rFonts w:ascii="Verdana" w:hAnsi="Verdana" w:cs="Arial"/>
          <w:sz w:val="24"/>
          <w:szCs w:val="24"/>
        </w:rPr>
      </w:pPr>
      <w:r w:rsidRPr="00186CFC">
        <w:rPr>
          <w:rFonts w:ascii="Verdana" w:hAnsi="Verdana" w:cs="Arial"/>
          <w:sz w:val="24"/>
          <w:szCs w:val="24"/>
        </w:rPr>
        <w:t xml:space="preserve">Para el desarrollo de los procesos de autoevaluación con fines de </w:t>
      </w:r>
      <w:r>
        <w:rPr>
          <w:rFonts w:ascii="Verdana" w:hAnsi="Verdana" w:cs="Arial"/>
          <w:sz w:val="24"/>
          <w:szCs w:val="24"/>
        </w:rPr>
        <w:t>Renovación de registro calificado</w:t>
      </w:r>
    </w:p>
    <w:p w14:paraId="248F2592" w14:textId="73F79092" w:rsidR="007E1976" w:rsidRPr="00186CFC" w:rsidRDefault="007E1976" w:rsidP="007E1976">
      <w:pPr>
        <w:jc w:val="both"/>
        <w:rPr>
          <w:rFonts w:ascii="Verdana" w:hAnsi="Verdana" w:cs="Arial"/>
          <w:sz w:val="24"/>
          <w:szCs w:val="24"/>
        </w:rPr>
      </w:pPr>
      <w:r w:rsidRPr="00186CFC">
        <w:rPr>
          <w:rFonts w:ascii="Verdana" w:hAnsi="Verdana" w:cs="Arial"/>
          <w:sz w:val="24"/>
          <w:szCs w:val="24"/>
        </w:rPr>
        <w:lastRenderedPageBreak/>
        <w:t xml:space="preserve"> para programas de pregrado, Unibac ha definido un modelo sistemático compuesto por cuatro etapas, diez actividades y cuarenta y cinco subactividades que de manera gradual lleva al lleno de los requisitos y la construcción de las fortalezas necesarias para la prestación de un servicio de alta calidad de acuerdo con las exigencias de</w:t>
      </w:r>
      <w:r>
        <w:rPr>
          <w:rFonts w:ascii="Verdana" w:hAnsi="Verdana" w:cs="Arial"/>
          <w:sz w:val="24"/>
          <w:szCs w:val="24"/>
        </w:rPr>
        <w:t>l MEN</w:t>
      </w:r>
      <w:r w:rsidRPr="00186CFC">
        <w:rPr>
          <w:rFonts w:ascii="Verdana" w:hAnsi="Verdana" w:cs="Arial"/>
          <w:sz w:val="24"/>
          <w:szCs w:val="24"/>
        </w:rPr>
        <w:t xml:space="preserve">. </w:t>
      </w:r>
    </w:p>
    <w:p w14:paraId="22A12656" w14:textId="77777777" w:rsidR="007E1976" w:rsidRDefault="007E1976" w:rsidP="007E1976">
      <w:pPr>
        <w:pStyle w:val="TablaGrfico"/>
        <w:jc w:val="both"/>
      </w:pPr>
    </w:p>
    <w:p w14:paraId="454981A0" w14:textId="77777777" w:rsidR="007E1976" w:rsidRDefault="007E1976" w:rsidP="007E1976">
      <w:pPr>
        <w:pStyle w:val="TablaGrfico"/>
        <w:jc w:val="both"/>
      </w:pPr>
    </w:p>
    <w:p w14:paraId="2FFEAFFE" w14:textId="77777777" w:rsidR="007E1976" w:rsidRDefault="007E1976" w:rsidP="007E1976">
      <w:pPr>
        <w:pStyle w:val="TablaGrfico"/>
        <w:jc w:val="both"/>
      </w:pPr>
    </w:p>
    <w:p w14:paraId="58B26715" w14:textId="77777777" w:rsidR="007E1976" w:rsidRDefault="007E1976" w:rsidP="007E1976">
      <w:pPr>
        <w:pStyle w:val="TablaGrfico"/>
        <w:jc w:val="both"/>
      </w:pPr>
      <w:r w:rsidRPr="00182A8B">
        <w:t>Tabla. M</w:t>
      </w:r>
      <w:r>
        <w:t>odelo conceptual de renovación</w:t>
      </w:r>
      <w:r w:rsidRPr="00182A8B">
        <w:t xml:space="preserve"> de programas </w:t>
      </w:r>
      <w:r>
        <w:t xml:space="preserve">y de acreditación de programas </w:t>
      </w:r>
      <w:r w:rsidRPr="00182A8B">
        <w:t xml:space="preserve">de Unibac </w:t>
      </w:r>
    </w:p>
    <w:p w14:paraId="4F29793A" w14:textId="77777777" w:rsidR="007E1976" w:rsidRDefault="007E1976" w:rsidP="007E1976">
      <w:pPr>
        <w:pStyle w:val="Sinespaciado"/>
        <w:rPr>
          <w:b/>
          <w:sz w:val="20"/>
          <w:szCs w:val="20"/>
        </w:rPr>
      </w:pPr>
    </w:p>
    <w:tbl>
      <w:tblPr>
        <w:tblStyle w:val="Tabladecuadrcula4-nfasis6"/>
        <w:tblW w:w="6799" w:type="dxa"/>
        <w:jc w:val="center"/>
        <w:tblLook w:val="04A0" w:firstRow="1" w:lastRow="0" w:firstColumn="1" w:lastColumn="0" w:noHBand="0" w:noVBand="1"/>
      </w:tblPr>
      <w:tblGrid>
        <w:gridCol w:w="2680"/>
        <w:gridCol w:w="4119"/>
      </w:tblGrid>
      <w:tr w:rsidR="007E1976" w:rsidRPr="007805B5" w14:paraId="27CBC7E4" w14:textId="77777777" w:rsidTr="003625D6">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2680" w:type="dxa"/>
            <w:vAlign w:val="center"/>
          </w:tcPr>
          <w:p w14:paraId="051C95CB" w14:textId="77777777" w:rsidR="007E1976" w:rsidRPr="00874C1D" w:rsidRDefault="007E1976" w:rsidP="003625D6">
            <w:pPr>
              <w:pStyle w:val="Sinespaciado"/>
              <w:jc w:val="center"/>
              <w:rPr>
                <w:rFonts w:ascii="Verdana" w:hAnsi="Verdana"/>
                <w:sz w:val="18"/>
                <w:szCs w:val="18"/>
                <w:lang w:eastAsia="es-CO"/>
              </w:rPr>
            </w:pPr>
            <w:r w:rsidRPr="00874C1D">
              <w:rPr>
                <w:rFonts w:ascii="Verdana" w:hAnsi="Verdana"/>
                <w:sz w:val="18"/>
                <w:szCs w:val="18"/>
                <w:lang w:eastAsia="es-CO"/>
              </w:rPr>
              <w:t>Fases</w:t>
            </w:r>
          </w:p>
        </w:tc>
        <w:tc>
          <w:tcPr>
            <w:tcW w:w="4119" w:type="dxa"/>
            <w:vAlign w:val="center"/>
          </w:tcPr>
          <w:p w14:paraId="34AB398E" w14:textId="77777777" w:rsidR="007E1976" w:rsidRPr="00874C1D" w:rsidRDefault="007E1976" w:rsidP="003625D6">
            <w:pPr>
              <w:pStyle w:val="Sinespaciado"/>
              <w:jc w:val="center"/>
              <w:cnfStyle w:val="100000000000" w:firstRow="1" w:lastRow="0" w:firstColumn="0" w:lastColumn="0" w:oddVBand="0" w:evenVBand="0" w:oddHBand="0" w:evenHBand="0" w:firstRowFirstColumn="0" w:firstRowLastColumn="0" w:lastRowFirstColumn="0" w:lastRowLastColumn="0"/>
              <w:rPr>
                <w:rFonts w:ascii="Verdana" w:hAnsi="Verdana"/>
                <w:sz w:val="18"/>
                <w:szCs w:val="18"/>
                <w:lang w:eastAsia="es-CO"/>
              </w:rPr>
            </w:pPr>
            <w:r w:rsidRPr="00874C1D">
              <w:rPr>
                <w:rFonts w:ascii="Verdana" w:hAnsi="Verdana"/>
                <w:sz w:val="18"/>
                <w:szCs w:val="18"/>
                <w:lang w:eastAsia="es-CO"/>
              </w:rPr>
              <w:t>Actividades</w:t>
            </w:r>
          </w:p>
        </w:tc>
      </w:tr>
      <w:tr w:rsidR="007E1976" w:rsidRPr="00D04751" w14:paraId="34AFCC65" w14:textId="77777777" w:rsidTr="003625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2680" w:type="dxa"/>
            <w:vMerge w:val="restart"/>
            <w:vAlign w:val="center"/>
            <w:hideMark/>
          </w:tcPr>
          <w:p w14:paraId="4FC03E5C" w14:textId="77777777" w:rsidR="007E1976" w:rsidRPr="00874C1D" w:rsidRDefault="007E1976" w:rsidP="003625D6">
            <w:pPr>
              <w:pStyle w:val="Sinespaciado"/>
              <w:jc w:val="center"/>
              <w:rPr>
                <w:rFonts w:ascii="Verdana" w:hAnsi="Verdana"/>
                <w:sz w:val="18"/>
                <w:szCs w:val="18"/>
                <w:lang w:eastAsia="es-CO"/>
              </w:rPr>
            </w:pPr>
            <w:r w:rsidRPr="00874C1D">
              <w:rPr>
                <w:rFonts w:ascii="Verdana" w:hAnsi="Verdana"/>
                <w:sz w:val="18"/>
                <w:szCs w:val="18"/>
                <w:lang w:eastAsia="es-CO"/>
              </w:rPr>
              <w:t>Acciones preliminares</w:t>
            </w:r>
          </w:p>
        </w:tc>
        <w:tc>
          <w:tcPr>
            <w:tcW w:w="4119" w:type="dxa"/>
            <w:vAlign w:val="center"/>
            <w:hideMark/>
          </w:tcPr>
          <w:p w14:paraId="1D2522AB" w14:textId="77777777" w:rsidR="007E1976" w:rsidRPr="00874C1D" w:rsidRDefault="007E1976" w:rsidP="003625D6">
            <w:pPr>
              <w:pStyle w:val="Sinespaciado"/>
              <w:jc w:val="center"/>
              <w:cnfStyle w:val="000000100000" w:firstRow="0" w:lastRow="0" w:firstColumn="0" w:lastColumn="0" w:oddVBand="0" w:evenVBand="0" w:oddHBand="1" w:evenHBand="0" w:firstRowFirstColumn="0" w:firstRowLastColumn="0" w:lastRowFirstColumn="0" w:lastRowLastColumn="0"/>
              <w:rPr>
                <w:rFonts w:ascii="Verdana" w:hAnsi="Verdana"/>
                <w:sz w:val="18"/>
                <w:szCs w:val="18"/>
                <w:lang w:eastAsia="es-CO"/>
              </w:rPr>
            </w:pPr>
            <w:r w:rsidRPr="00874C1D">
              <w:rPr>
                <w:rFonts w:ascii="Verdana" w:hAnsi="Verdana"/>
                <w:sz w:val="18"/>
                <w:szCs w:val="18"/>
                <w:lang w:eastAsia="es-CO"/>
              </w:rPr>
              <w:t>Diagnóstico institucional</w:t>
            </w:r>
          </w:p>
        </w:tc>
      </w:tr>
      <w:tr w:rsidR="007E1976" w:rsidRPr="00D04751" w14:paraId="29DAEAED" w14:textId="77777777" w:rsidTr="003625D6">
        <w:trPr>
          <w:trHeight w:val="300"/>
          <w:jc w:val="center"/>
        </w:trPr>
        <w:tc>
          <w:tcPr>
            <w:cnfStyle w:val="001000000000" w:firstRow="0" w:lastRow="0" w:firstColumn="1" w:lastColumn="0" w:oddVBand="0" w:evenVBand="0" w:oddHBand="0" w:evenHBand="0" w:firstRowFirstColumn="0" w:firstRowLastColumn="0" w:lastRowFirstColumn="0" w:lastRowLastColumn="0"/>
            <w:tcW w:w="2680" w:type="dxa"/>
            <w:vMerge/>
            <w:vAlign w:val="center"/>
            <w:hideMark/>
          </w:tcPr>
          <w:p w14:paraId="5741031A" w14:textId="77777777" w:rsidR="007E1976" w:rsidRPr="00874C1D" w:rsidRDefault="007E1976" w:rsidP="003625D6">
            <w:pPr>
              <w:pStyle w:val="Sinespaciado"/>
              <w:jc w:val="center"/>
              <w:rPr>
                <w:rFonts w:ascii="Verdana" w:hAnsi="Verdana"/>
                <w:sz w:val="18"/>
                <w:szCs w:val="18"/>
                <w:lang w:eastAsia="es-CO"/>
              </w:rPr>
            </w:pPr>
          </w:p>
        </w:tc>
        <w:tc>
          <w:tcPr>
            <w:tcW w:w="4119" w:type="dxa"/>
            <w:vAlign w:val="center"/>
            <w:hideMark/>
          </w:tcPr>
          <w:p w14:paraId="7420D010" w14:textId="77777777" w:rsidR="007E1976" w:rsidRPr="00874C1D" w:rsidRDefault="007E1976" w:rsidP="003625D6">
            <w:pPr>
              <w:pStyle w:val="Sinespaciado"/>
              <w:jc w:val="center"/>
              <w:cnfStyle w:val="000000000000" w:firstRow="0" w:lastRow="0" w:firstColumn="0" w:lastColumn="0" w:oddVBand="0" w:evenVBand="0" w:oddHBand="0" w:evenHBand="0" w:firstRowFirstColumn="0" w:firstRowLastColumn="0" w:lastRowFirstColumn="0" w:lastRowLastColumn="0"/>
              <w:rPr>
                <w:rFonts w:ascii="Verdana" w:hAnsi="Verdana"/>
                <w:sz w:val="18"/>
                <w:szCs w:val="18"/>
                <w:lang w:eastAsia="es-CO"/>
              </w:rPr>
            </w:pPr>
            <w:r w:rsidRPr="00874C1D">
              <w:rPr>
                <w:rFonts w:ascii="Verdana" w:hAnsi="Verdana"/>
                <w:sz w:val="18"/>
                <w:szCs w:val="18"/>
                <w:lang w:eastAsia="es-CO"/>
              </w:rPr>
              <w:t>Diagnóstico programa</w:t>
            </w:r>
          </w:p>
        </w:tc>
      </w:tr>
      <w:tr w:rsidR="007E1976" w:rsidRPr="00D04751" w14:paraId="331B3590" w14:textId="77777777" w:rsidTr="003625D6">
        <w:trPr>
          <w:cnfStyle w:val="000000100000" w:firstRow="0" w:lastRow="0" w:firstColumn="0" w:lastColumn="0" w:oddVBand="0" w:evenVBand="0" w:oddHBand="1" w:evenHBand="0" w:firstRowFirstColumn="0" w:firstRowLastColumn="0" w:lastRowFirstColumn="0" w:lastRowLastColumn="0"/>
          <w:trHeight w:val="297"/>
          <w:jc w:val="center"/>
        </w:trPr>
        <w:tc>
          <w:tcPr>
            <w:cnfStyle w:val="001000000000" w:firstRow="0" w:lastRow="0" w:firstColumn="1" w:lastColumn="0" w:oddVBand="0" w:evenVBand="0" w:oddHBand="0" w:evenHBand="0" w:firstRowFirstColumn="0" w:firstRowLastColumn="0" w:lastRowFirstColumn="0" w:lastRowLastColumn="0"/>
            <w:tcW w:w="2680" w:type="dxa"/>
            <w:vMerge/>
            <w:vAlign w:val="center"/>
            <w:hideMark/>
          </w:tcPr>
          <w:p w14:paraId="4E735C57" w14:textId="77777777" w:rsidR="007E1976" w:rsidRPr="00874C1D" w:rsidRDefault="007E1976" w:rsidP="003625D6">
            <w:pPr>
              <w:pStyle w:val="Sinespaciado"/>
              <w:jc w:val="center"/>
              <w:rPr>
                <w:rFonts w:ascii="Verdana" w:hAnsi="Verdana"/>
                <w:sz w:val="18"/>
                <w:szCs w:val="18"/>
                <w:lang w:eastAsia="es-CO"/>
              </w:rPr>
            </w:pPr>
          </w:p>
        </w:tc>
        <w:tc>
          <w:tcPr>
            <w:tcW w:w="4119" w:type="dxa"/>
            <w:vAlign w:val="center"/>
            <w:hideMark/>
          </w:tcPr>
          <w:p w14:paraId="3AAA5211" w14:textId="77777777" w:rsidR="007E1976" w:rsidRPr="00874C1D" w:rsidRDefault="007E1976" w:rsidP="003625D6">
            <w:pPr>
              <w:pStyle w:val="Sinespaciado"/>
              <w:jc w:val="center"/>
              <w:cnfStyle w:val="000000100000" w:firstRow="0" w:lastRow="0" w:firstColumn="0" w:lastColumn="0" w:oddVBand="0" w:evenVBand="0" w:oddHBand="1" w:evenHBand="0" w:firstRowFirstColumn="0" w:firstRowLastColumn="0" w:lastRowFirstColumn="0" w:lastRowLastColumn="0"/>
              <w:rPr>
                <w:rFonts w:ascii="Verdana" w:hAnsi="Verdana"/>
                <w:sz w:val="18"/>
                <w:szCs w:val="18"/>
                <w:lang w:eastAsia="es-CO"/>
              </w:rPr>
            </w:pPr>
            <w:r w:rsidRPr="00874C1D">
              <w:rPr>
                <w:rFonts w:ascii="Verdana" w:hAnsi="Verdana"/>
                <w:sz w:val="18"/>
                <w:szCs w:val="18"/>
                <w:lang w:eastAsia="es-CO"/>
              </w:rPr>
              <w:t>Evaluación de condiciones del programa</w:t>
            </w:r>
          </w:p>
        </w:tc>
      </w:tr>
      <w:tr w:rsidR="007E1976" w:rsidRPr="00D04751" w14:paraId="4A937AAF" w14:textId="77777777" w:rsidTr="003625D6">
        <w:trPr>
          <w:trHeight w:val="300"/>
          <w:jc w:val="center"/>
        </w:trPr>
        <w:tc>
          <w:tcPr>
            <w:cnfStyle w:val="001000000000" w:firstRow="0" w:lastRow="0" w:firstColumn="1" w:lastColumn="0" w:oddVBand="0" w:evenVBand="0" w:oddHBand="0" w:evenHBand="0" w:firstRowFirstColumn="0" w:firstRowLastColumn="0" w:lastRowFirstColumn="0" w:lastRowLastColumn="0"/>
            <w:tcW w:w="2680" w:type="dxa"/>
            <w:vMerge w:val="restart"/>
            <w:vAlign w:val="center"/>
            <w:hideMark/>
          </w:tcPr>
          <w:p w14:paraId="35E2918E" w14:textId="77777777" w:rsidR="007E1976" w:rsidRPr="00874C1D" w:rsidRDefault="007E1976" w:rsidP="003625D6">
            <w:pPr>
              <w:pStyle w:val="Sinespaciado"/>
              <w:jc w:val="center"/>
              <w:rPr>
                <w:rFonts w:ascii="Verdana" w:hAnsi="Verdana"/>
                <w:sz w:val="18"/>
                <w:szCs w:val="18"/>
                <w:lang w:eastAsia="es-CO"/>
              </w:rPr>
            </w:pPr>
            <w:r w:rsidRPr="00874C1D">
              <w:rPr>
                <w:rFonts w:ascii="Verdana" w:hAnsi="Verdana"/>
                <w:sz w:val="18"/>
                <w:szCs w:val="18"/>
                <w:lang w:eastAsia="es-CO"/>
              </w:rPr>
              <w:t>Preparación institucional</w:t>
            </w:r>
          </w:p>
        </w:tc>
        <w:tc>
          <w:tcPr>
            <w:tcW w:w="4119" w:type="dxa"/>
            <w:vAlign w:val="center"/>
            <w:hideMark/>
          </w:tcPr>
          <w:p w14:paraId="4FF6CFEC" w14:textId="77777777" w:rsidR="007E1976" w:rsidRPr="00874C1D" w:rsidRDefault="007E1976" w:rsidP="003625D6">
            <w:pPr>
              <w:pStyle w:val="Sinespaciado"/>
              <w:jc w:val="center"/>
              <w:cnfStyle w:val="000000000000" w:firstRow="0" w:lastRow="0" w:firstColumn="0" w:lastColumn="0" w:oddVBand="0" w:evenVBand="0" w:oddHBand="0" w:evenHBand="0" w:firstRowFirstColumn="0" w:firstRowLastColumn="0" w:lastRowFirstColumn="0" w:lastRowLastColumn="0"/>
              <w:rPr>
                <w:rFonts w:ascii="Verdana" w:hAnsi="Verdana"/>
                <w:sz w:val="18"/>
                <w:szCs w:val="18"/>
                <w:lang w:eastAsia="es-CO"/>
              </w:rPr>
            </w:pPr>
            <w:r w:rsidRPr="00874C1D">
              <w:rPr>
                <w:rFonts w:ascii="Verdana" w:hAnsi="Verdana"/>
                <w:sz w:val="18"/>
                <w:szCs w:val="18"/>
                <w:lang w:eastAsia="es-CO"/>
              </w:rPr>
              <w:t>Elaboración de Documentos</w:t>
            </w:r>
          </w:p>
        </w:tc>
      </w:tr>
      <w:tr w:rsidR="007E1976" w:rsidRPr="00D04751" w14:paraId="76918410" w14:textId="77777777" w:rsidTr="003625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2680" w:type="dxa"/>
            <w:vMerge/>
            <w:vAlign w:val="center"/>
            <w:hideMark/>
          </w:tcPr>
          <w:p w14:paraId="16D65F46" w14:textId="77777777" w:rsidR="007E1976" w:rsidRPr="00874C1D" w:rsidRDefault="007E1976" w:rsidP="003625D6">
            <w:pPr>
              <w:pStyle w:val="Sinespaciado"/>
              <w:jc w:val="center"/>
              <w:rPr>
                <w:rFonts w:ascii="Verdana" w:hAnsi="Verdana"/>
                <w:sz w:val="18"/>
                <w:szCs w:val="18"/>
                <w:lang w:eastAsia="es-CO"/>
              </w:rPr>
            </w:pPr>
          </w:p>
        </w:tc>
        <w:tc>
          <w:tcPr>
            <w:tcW w:w="4119" w:type="dxa"/>
            <w:vAlign w:val="center"/>
            <w:hideMark/>
          </w:tcPr>
          <w:p w14:paraId="3911AFC9" w14:textId="77777777" w:rsidR="007E1976" w:rsidRPr="00874C1D" w:rsidRDefault="007E1976" w:rsidP="003625D6">
            <w:pPr>
              <w:pStyle w:val="Sinespaciado"/>
              <w:jc w:val="center"/>
              <w:cnfStyle w:val="000000100000" w:firstRow="0" w:lastRow="0" w:firstColumn="0" w:lastColumn="0" w:oddVBand="0" w:evenVBand="0" w:oddHBand="1" w:evenHBand="0" w:firstRowFirstColumn="0" w:firstRowLastColumn="0" w:lastRowFirstColumn="0" w:lastRowLastColumn="0"/>
              <w:rPr>
                <w:rFonts w:ascii="Verdana" w:hAnsi="Verdana"/>
                <w:sz w:val="18"/>
                <w:szCs w:val="18"/>
                <w:lang w:eastAsia="es-CO"/>
              </w:rPr>
            </w:pPr>
            <w:r w:rsidRPr="00874C1D">
              <w:rPr>
                <w:rFonts w:ascii="Verdana" w:hAnsi="Verdana"/>
                <w:sz w:val="18"/>
                <w:szCs w:val="18"/>
                <w:lang w:eastAsia="es-CO"/>
              </w:rPr>
              <w:t>Auditoría interna</w:t>
            </w:r>
          </w:p>
        </w:tc>
      </w:tr>
      <w:tr w:rsidR="007E1976" w:rsidRPr="00D04751" w14:paraId="1BA2018E" w14:textId="77777777" w:rsidTr="003625D6">
        <w:trPr>
          <w:trHeight w:val="300"/>
          <w:jc w:val="center"/>
        </w:trPr>
        <w:tc>
          <w:tcPr>
            <w:cnfStyle w:val="001000000000" w:firstRow="0" w:lastRow="0" w:firstColumn="1" w:lastColumn="0" w:oddVBand="0" w:evenVBand="0" w:oddHBand="0" w:evenHBand="0" w:firstRowFirstColumn="0" w:firstRowLastColumn="0" w:lastRowFirstColumn="0" w:lastRowLastColumn="0"/>
            <w:tcW w:w="2680" w:type="dxa"/>
            <w:vMerge/>
            <w:vAlign w:val="center"/>
            <w:hideMark/>
          </w:tcPr>
          <w:p w14:paraId="4784560B" w14:textId="77777777" w:rsidR="007E1976" w:rsidRPr="00874C1D" w:rsidRDefault="007E1976" w:rsidP="003625D6">
            <w:pPr>
              <w:pStyle w:val="Sinespaciado"/>
              <w:jc w:val="center"/>
              <w:rPr>
                <w:rFonts w:ascii="Verdana" w:hAnsi="Verdana"/>
                <w:sz w:val="18"/>
                <w:szCs w:val="18"/>
                <w:lang w:eastAsia="es-CO"/>
              </w:rPr>
            </w:pPr>
          </w:p>
        </w:tc>
        <w:tc>
          <w:tcPr>
            <w:tcW w:w="4119" w:type="dxa"/>
            <w:vAlign w:val="center"/>
            <w:hideMark/>
          </w:tcPr>
          <w:p w14:paraId="3AE5C421" w14:textId="77777777" w:rsidR="007E1976" w:rsidRPr="00874C1D" w:rsidRDefault="007E1976" w:rsidP="003625D6">
            <w:pPr>
              <w:pStyle w:val="Sinespaciado"/>
              <w:jc w:val="center"/>
              <w:cnfStyle w:val="000000000000" w:firstRow="0" w:lastRow="0" w:firstColumn="0" w:lastColumn="0" w:oddVBand="0" w:evenVBand="0" w:oddHBand="0" w:evenHBand="0" w:firstRowFirstColumn="0" w:firstRowLastColumn="0" w:lastRowFirstColumn="0" w:lastRowLastColumn="0"/>
              <w:rPr>
                <w:rFonts w:ascii="Verdana" w:hAnsi="Verdana"/>
                <w:sz w:val="18"/>
                <w:szCs w:val="18"/>
                <w:lang w:eastAsia="es-CO"/>
              </w:rPr>
            </w:pPr>
            <w:r w:rsidRPr="00874C1D">
              <w:rPr>
                <w:rFonts w:ascii="Verdana" w:hAnsi="Verdana"/>
                <w:sz w:val="18"/>
                <w:szCs w:val="18"/>
                <w:lang w:eastAsia="es-CO"/>
              </w:rPr>
              <w:t>Simulación interna</w:t>
            </w:r>
          </w:p>
        </w:tc>
      </w:tr>
      <w:tr w:rsidR="007E1976" w:rsidRPr="00D04751" w14:paraId="07CC0F68" w14:textId="77777777" w:rsidTr="003625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2680" w:type="dxa"/>
            <w:vMerge/>
            <w:vAlign w:val="center"/>
            <w:hideMark/>
          </w:tcPr>
          <w:p w14:paraId="312256B7" w14:textId="77777777" w:rsidR="007E1976" w:rsidRPr="00874C1D" w:rsidRDefault="007E1976" w:rsidP="003625D6">
            <w:pPr>
              <w:pStyle w:val="Sinespaciado"/>
              <w:jc w:val="center"/>
              <w:rPr>
                <w:rFonts w:ascii="Verdana" w:hAnsi="Verdana"/>
                <w:sz w:val="18"/>
                <w:szCs w:val="18"/>
                <w:lang w:eastAsia="es-CO"/>
              </w:rPr>
            </w:pPr>
          </w:p>
        </w:tc>
        <w:tc>
          <w:tcPr>
            <w:tcW w:w="4119" w:type="dxa"/>
            <w:vAlign w:val="center"/>
            <w:hideMark/>
          </w:tcPr>
          <w:p w14:paraId="0D6571D1" w14:textId="77777777" w:rsidR="007E1976" w:rsidRPr="00874C1D" w:rsidRDefault="007E1976" w:rsidP="003625D6">
            <w:pPr>
              <w:pStyle w:val="Sinespaciado"/>
              <w:jc w:val="center"/>
              <w:cnfStyle w:val="000000100000" w:firstRow="0" w:lastRow="0" w:firstColumn="0" w:lastColumn="0" w:oddVBand="0" w:evenVBand="0" w:oddHBand="1" w:evenHBand="0" w:firstRowFirstColumn="0" w:firstRowLastColumn="0" w:lastRowFirstColumn="0" w:lastRowLastColumn="0"/>
              <w:rPr>
                <w:rFonts w:ascii="Verdana" w:hAnsi="Verdana"/>
                <w:sz w:val="18"/>
                <w:szCs w:val="18"/>
                <w:lang w:eastAsia="es-CO"/>
              </w:rPr>
            </w:pPr>
            <w:r w:rsidRPr="00874C1D">
              <w:rPr>
                <w:rFonts w:ascii="Verdana" w:hAnsi="Verdana"/>
                <w:sz w:val="18"/>
                <w:szCs w:val="18"/>
                <w:lang w:eastAsia="es-CO"/>
              </w:rPr>
              <w:t>Preparación</w:t>
            </w:r>
          </w:p>
        </w:tc>
      </w:tr>
      <w:tr w:rsidR="007E1976" w:rsidRPr="00D04751" w14:paraId="66828780" w14:textId="77777777" w:rsidTr="003625D6">
        <w:trPr>
          <w:trHeight w:val="300"/>
          <w:jc w:val="center"/>
        </w:trPr>
        <w:tc>
          <w:tcPr>
            <w:cnfStyle w:val="001000000000" w:firstRow="0" w:lastRow="0" w:firstColumn="1" w:lastColumn="0" w:oddVBand="0" w:evenVBand="0" w:oddHBand="0" w:evenHBand="0" w:firstRowFirstColumn="0" w:firstRowLastColumn="0" w:lastRowFirstColumn="0" w:lastRowLastColumn="0"/>
            <w:tcW w:w="2680" w:type="dxa"/>
            <w:vAlign w:val="center"/>
            <w:hideMark/>
          </w:tcPr>
          <w:p w14:paraId="3A77D043" w14:textId="77777777" w:rsidR="007E1976" w:rsidRPr="00874C1D" w:rsidRDefault="007E1976" w:rsidP="003625D6">
            <w:pPr>
              <w:pStyle w:val="Sinespaciado"/>
              <w:jc w:val="center"/>
              <w:rPr>
                <w:rFonts w:ascii="Verdana" w:hAnsi="Verdana"/>
                <w:sz w:val="18"/>
                <w:szCs w:val="18"/>
                <w:lang w:eastAsia="es-CO"/>
              </w:rPr>
            </w:pPr>
            <w:r w:rsidRPr="00874C1D">
              <w:rPr>
                <w:rFonts w:ascii="Verdana" w:hAnsi="Verdana"/>
                <w:sz w:val="18"/>
                <w:szCs w:val="18"/>
                <w:lang w:eastAsia="es-CO"/>
              </w:rPr>
              <w:t>Evaluación Externa</w:t>
            </w:r>
          </w:p>
        </w:tc>
        <w:tc>
          <w:tcPr>
            <w:tcW w:w="4119" w:type="dxa"/>
            <w:vAlign w:val="center"/>
            <w:hideMark/>
          </w:tcPr>
          <w:p w14:paraId="217D7F1F" w14:textId="77777777" w:rsidR="007E1976" w:rsidRPr="00874C1D" w:rsidRDefault="007E1976" w:rsidP="003625D6">
            <w:pPr>
              <w:pStyle w:val="Sinespaciado"/>
              <w:jc w:val="center"/>
              <w:cnfStyle w:val="000000000000" w:firstRow="0" w:lastRow="0" w:firstColumn="0" w:lastColumn="0" w:oddVBand="0" w:evenVBand="0" w:oddHBand="0" w:evenHBand="0" w:firstRowFirstColumn="0" w:firstRowLastColumn="0" w:lastRowFirstColumn="0" w:lastRowLastColumn="0"/>
              <w:rPr>
                <w:rFonts w:ascii="Verdana" w:hAnsi="Verdana"/>
                <w:sz w:val="18"/>
                <w:szCs w:val="18"/>
                <w:lang w:eastAsia="es-CO"/>
              </w:rPr>
            </w:pPr>
            <w:r w:rsidRPr="00874C1D">
              <w:rPr>
                <w:rFonts w:ascii="Verdana" w:hAnsi="Verdana"/>
                <w:sz w:val="18"/>
                <w:szCs w:val="18"/>
                <w:lang w:eastAsia="es-CO"/>
              </w:rPr>
              <w:t>Evaluación Externa</w:t>
            </w:r>
          </w:p>
        </w:tc>
      </w:tr>
      <w:tr w:rsidR="007E1976" w:rsidRPr="00D04751" w14:paraId="25F97E21" w14:textId="77777777" w:rsidTr="003625D6">
        <w:trPr>
          <w:cnfStyle w:val="000000100000" w:firstRow="0" w:lastRow="0" w:firstColumn="0" w:lastColumn="0" w:oddVBand="0" w:evenVBand="0" w:oddHBand="1" w:evenHBand="0" w:firstRowFirstColumn="0" w:firstRowLastColumn="0" w:lastRowFirstColumn="0" w:lastRowLastColumn="0"/>
          <w:trHeight w:val="265"/>
          <w:jc w:val="center"/>
        </w:trPr>
        <w:tc>
          <w:tcPr>
            <w:cnfStyle w:val="001000000000" w:firstRow="0" w:lastRow="0" w:firstColumn="1" w:lastColumn="0" w:oddVBand="0" w:evenVBand="0" w:oddHBand="0" w:evenHBand="0" w:firstRowFirstColumn="0" w:firstRowLastColumn="0" w:lastRowFirstColumn="0" w:lastRowLastColumn="0"/>
            <w:tcW w:w="2680" w:type="dxa"/>
            <w:vMerge w:val="restart"/>
            <w:vAlign w:val="center"/>
            <w:hideMark/>
          </w:tcPr>
          <w:p w14:paraId="38951F07" w14:textId="77777777" w:rsidR="007E1976" w:rsidRPr="00874C1D" w:rsidRDefault="007E1976" w:rsidP="003625D6">
            <w:pPr>
              <w:pStyle w:val="Sinespaciado"/>
              <w:jc w:val="center"/>
              <w:rPr>
                <w:rFonts w:ascii="Verdana" w:hAnsi="Verdana"/>
                <w:sz w:val="18"/>
                <w:szCs w:val="18"/>
                <w:lang w:eastAsia="es-CO"/>
              </w:rPr>
            </w:pPr>
            <w:r w:rsidRPr="00874C1D">
              <w:rPr>
                <w:rFonts w:ascii="Verdana" w:hAnsi="Verdana"/>
                <w:sz w:val="18"/>
                <w:szCs w:val="18"/>
                <w:lang w:eastAsia="es-CO"/>
              </w:rPr>
              <w:t>Mejoramiento continuo y socialización</w:t>
            </w:r>
          </w:p>
        </w:tc>
        <w:tc>
          <w:tcPr>
            <w:tcW w:w="4119" w:type="dxa"/>
            <w:vAlign w:val="center"/>
            <w:hideMark/>
          </w:tcPr>
          <w:p w14:paraId="4BD42E1A" w14:textId="77777777" w:rsidR="007E1976" w:rsidRPr="00874C1D" w:rsidRDefault="007E1976" w:rsidP="003625D6">
            <w:pPr>
              <w:pStyle w:val="Sinespaciado"/>
              <w:jc w:val="center"/>
              <w:cnfStyle w:val="000000100000" w:firstRow="0" w:lastRow="0" w:firstColumn="0" w:lastColumn="0" w:oddVBand="0" w:evenVBand="0" w:oddHBand="1" w:evenHBand="0" w:firstRowFirstColumn="0" w:firstRowLastColumn="0" w:lastRowFirstColumn="0" w:lastRowLastColumn="0"/>
              <w:rPr>
                <w:rFonts w:ascii="Verdana" w:hAnsi="Verdana"/>
                <w:sz w:val="18"/>
                <w:szCs w:val="18"/>
                <w:lang w:eastAsia="es-CO"/>
              </w:rPr>
            </w:pPr>
            <w:r w:rsidRPr="00874C1D">
              <w:rPr>
                <w:rFonts w:ascii="Verdana" w:hAnsi="Verdana"/>
                <w:sz w:val="18"/>
                <w:szCs w:val="18"/>
                <w:lang w:eastAsia="es-CO"/>
              </w:rPr>
              <w:t>Implementación y mejoramiento continuo</w:t>
            </w:r>
          </w:p>
        </w:tc>
      </w:tr>
      <w:tr w:rsidR="007E1976" w:rsidRPr="00D04751" w14:paraId="14058608" w14:textId="77777777" w:rsidTr="003625D6">
        <w:trPr>
          <w:trHeight w:val="270"/>
          <w:jc w:val="center"/>
        </w:trPr>
        <w:tc>
          <w:tcPr>
            <w:cnfStyle w:val="001000000000" w:firstRow="0" w:lastRow="0" w:firstColumn="1" w:lastColumn="0" w:oddVBand="0" w:evenVBand="0" w:oddHBand="0" w:evenHBand="0" w:firstRowFirstColumn="0" w:firstRowLastColumn="0" w:lastRowFirstColumn="0" w:lastRowLastColumn="0"/>
            <w:tcW w:w="2680" w:type="dxa"/>
            <w:vMerge/>
            <w:vAlign w:val="center"/>
            <w:hideMark/>
          </w:tcPr>
          <w:p w14:paraId="6F6873EE" w14:textId="77777777" w:rsidR="007E1976" w:rsidRPr="00874C1D" w:rsidRDefault="007E1976" w:rsidP="003625D6">
            <w:pPr>
              <w:pStyle w:val="Sinespaciado"/>
              <w:jc w:val="center"/>
              <w:rPr>
                <w:rFonts w:ascii="Verdana" w:hAnsi="Verdana"/>
                <w:sz w:val="18"/>
                <w:szCs w:val="18"/>
                <w:lang w:eastAsia="es-CO"/>
              </w:rPr>
            </w:pPr>
          </w:p>
        </w:tc>
        <w:tc>
          <w:tcPr>
            <w:tcW w:w="4119" w:type="dxa"/>
            <w:vAlign w:val="center"/>
            <w:hideMark/>
          </w:tcPr>
          <w:p w14:paraId="1534574B" w14:textId="77777777" w:rsidR="007E1976" w:rsidRPr="00874C1D" w:rsidRDefault="007E1976" w:rsidP="003625D6">
            <w:pPr>
              <w:pStyle w:val="Sinespaciado"/>
              <w:jc w:val="center"/>
              <w:cnfStyle w:val="000000000000" w:firstRow="0" w:lastRow="0" w:firstColumn="0" w:lastColumn="0" w:oddVBand="0" w:evenVBand="0" w:oddHBand="0" w:evenHBand="0" w:firstRowFirstColumn="0" w:firstRowLastColumn="0" w:lastRowFirstColumn="0" w:lastRowLastColumn="0"/>
              <w:rPr>
                <w:rFonts w:ascii="Verdana" w:hAnsi="Verdana"/>
                <w:sz w:val="18"/>
                <w:szCs w:val="18"/>
                <w:lang w:eastAsia="es-CO"/>
              </w:rPr>
            </w:pPr>
            <w:r w:rsidRPr="00874C1D">
              <w:rPr>
                <w:rFonts w:ascii="Verdana" w:hAnsi="Verdana"/>
                <w:sz w:val="18"/>
                <w:szCs w:val="18"/>
                <w:lang w:eastAsia="es-CO"/>
              </w:rPr>
              <w:t>Socialización de los resultados del proceso</w:t>
            </w:r>
          </w:p>
        </w:tc>
      </w:tr>
    </w:tbl>
    <w:p w14:paraId="32F393B5" w14:textId="77777777" w:rsidR="007E1976" w:rsidRDefault="007E1976" w:rsidP="007E1976">
      <w:pPr>
        <w:pStyle w:val="TablaGrfico"/>
        <w:jc w:val="both"/>
      </w:pPr>
    </w:p>
    <w:p w14:paraId="45766670" w14:textId="77777777" w:rsidR="007E1976" w:rsidRDefault="007E1976" w:rsidP="007E1976">
      <w:pPr>
        <w:pStyle w:val="TablaGrfico"/>
        <w:jc w:val="both"/>
      </w:pPr>
      <w:r w:rsidRPr="00182A8B">
        <w:t>Figura. Modelo conceptual de acreditación de programas de Unibac</w:t>
      </w:r>
    </w:p>
    <w:p w14:paraId="6A44AECD" w14:textId="77777777" w:rsidR="007E1976" w:rsidRDefault="007E1976" w:rsidP="007E1976">
      <w:pPr>
        <w:pStyle w:val="Sinespaciado"/>
      </w:pPr>
      <w:r>
        <w:rPr>
          <w:rFonts w:ascii="Arial" w:hAnsi="Arial" w:cs="Arial"/>
          <w:b/>
          <w:noProof/>
          <w:sz w:val="20"/>
          <w:szCs w:val="20"/>
          <w:lang w:eastAsia="es-CO"/>
        </w:rPr>
        <w:lastRenderedPageBreak/>
        <w:drawing>
          <wp:inline distT="0" distB="0" distL="0" distR="0" wp14:anchorId="4F05C5FE" wp14:editId="2B8975A5">
            <wp:extent cx="5691351" cy="3200400"/>
            <wp:effectExtent l="0" t="19050" r="24130" b="19050"/>
            <wp:docPr id="60" name="Diagrama 6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67F2DFB0" w14:textId="77777777" w:rsidR="007E1976" w:rsidRPr="00FC059E" w:rsidRDefault="007E1976" w:rsidP="007E1976">
      <w:pPr>
        <w:pStyle w:val="Sinespaciado"/>
        <w:rPr>
          <w:sz w:val="8"/>
          <w:szCs w:val="8"/>
        </w:rPr>
      </w:pPr>
    </w:p>
    <w:p w14:paraId="6B7C4E62" w14:textId="0FEA1A34" w:rsidR="007E1976" w:rsidRDefault="007E1976" w:rsidP="007E1976">
      <w:pPr>
        <w:pStyle w:val="Ttulo3"/>
      </w:pPr>
      <w:bookmarkStart w:id="1" w:name="_Toc5897057"/>
      <w:bookmarkStart w:id="2" w:name="_Hlk8808290"/>
      <w:r w:rsidRPr="007E1976">
        <w:t>Fases Del Proceso De Autoevaluación</w:t>
      </w:r>
      <w:bookmarkEnd w:id="1"/>
    </w:p>
    <w:p w14:paraId="22FC06EC" w14:textId="77777777" w:rsidR="007E1976" w:rsidRPr="007E1976" w:rsidRDefault="007E1976" w:rsidP="007E1976"/>
    <w:p w14:paraId="59795C57" w14:textId="63969781" w:rsidR="007E1976" w:rsidRPr="007E1976" w:rsidRDefault="007E1976" w:rsidP="007E1976">
      <w:pPr>
        <w:pStyle w:val="Ttulo4"/>
        <w:numPr>
          <w:ilvl w:val="0"/>
          <w:numId w:val="20"/>
        </w:numPr>
      </w:pPr>
      <w:r w:rsidRPr="003C5C3E">
        <w:t>Primera fase. Actividades preliminares</w:t>
      </w:r>
    </w:p>
    <w:p w14:paraId="695B6480" w14:textId="3378A3C9" w:rsidR="007E1976" w:rsidRPr="00186CFC" w:rsidRDefault="007E1976" w:rsidP="007E1976">
      <w:pPr>
        <w:jc w:val="both"/>
        <w:rPr>
          <w:rFonts w:ascii="Verdana" w:hAnsi="Verdana" w:cs="Arial"/>
          <w:sz w:val="24"/>
          <w:szCs w:val="24"/>
        </w:rPr>
      </w:pPr>
      <w:r w:rsidRPr="00186CFC">
        <w:rPr>
          <w:rFonts w:ascii="Verdana" w:hAnsi="Verdana" w:cs="Arial"/>
          <w:sz w:val="24"/>
          <w:szCs w:val="24"/>
        </w:rPr>
        <w:t xml:space="preserve">En esta etapa del proceso se </w:t>
      </w:r>
      <w:r>
        <w:rPr>
          <w:rFonts w:ascii="Verdana" w:hAnsi="Verdana" w:cs="Arial"/>
          <w:sz w:val="24"/>
          <w:szCs w:val="24"/>
        </w:rPr>
        <w:t xml:space="preserve">Realizará </w:t>
      </w:r>
      <w:r w:rsidRPr="00186CFC">
        <w:rPr>
          <w:rFonts w:ascii="Verdana" w:hAnsi="Verdana" w:cs="Arial"/>
          <w:sz w:val="24"/>
          <w:szCs w:val="24"/>
        </w:rPr>
        <w:t xml:space="preserve">un diagnóstico estratégico de las condiciones de Unibac y del programa o </w:t>
      </w:r>
      <w:r>
        <w:rPr>
          <w:rFonts w:ascii="Verdana" w:hAnsi="Verdana" w:cs="Arial"/>
          <w:sz w:val="24"/>
          <w:szCs w:val="24"/>
        </w:rPr>
        <w:t xml:space="preserve">programas que llevaran a cabo el proceso de renovación de registro calificado. </w:t>
      </w:r>
      <w:r w:rsidRPr="00186CFC">
        <w:rPr>
          <w:rFonts w:ascii="Verdana" w:hAnsi="Verdana" w:cs="Arial"/>
          <w:sz w:val="24"/>
          <w:szCs w:val="24"/>
        </w:rPr>
        <w:t>El proceso consider</w:t>
      </w:r>
      <w:r>
        <w:rPr>
          <w:rFonts w:ascii="Verdana" w:hAnsi="Verdana" w:cs="Arial"/>
          <w:sz w:val="24"/>
          <w:szCs w:val="24"/>
        </w:rPr>
        <w:t>ará</w:t>
      </w:r>
      <w:r w:rsidRPr="00186CFC">
        <w:rPr>
          <w:rFonts w:ascii="Verdana" w:hAnsi="Verdana" w:cs="Arial"/>
          <w:sz w:val="24"/>
          <w:szCs w:val="24"/>
        </w:rPr>
        <w:t xml:space="preserve"> la evaluación en los avances en los planes de acción institucional, de programa y de mejoramiento (NTC – GP 1000, SISTEDA y MECI) de la institución. De acuerdo con la calificación obtenida se defin</w:t>
      </w:r>
      <w:r>
        <w:rPr>
          <w:rFonts w:ascii="Verdana" w:hAnsi="Verdana" w:cs="Arial"/>
          <w:sz w:val="24"/>
          <w:szCs w:val="24"/>
        </w:rPr>
        <w:t>irá</w:t>
      </w:r>
      <w:r w:rsidRPr="00186CFC">
        <w:rPr>
          <w:rFonts w:ascii="Verdana" w:hAnsi="Verdana" w:cs="Arial"/>
          <w:sz w:val="24"/>
          <w:szCs w:val="24"/>
        </w:rPr>
        <w:t xml:space="preserve"> el curso de acción a tomar. </w:t>
      </w:r>
      <w:r>
        <w:rPr>
          <w:rFonts w:ascii="Verdana" w:hAnsi="Verdana" w:cs="Arial"/>
          <w:sz w:val="24"/>
          <w:szCs w:val="24"/>
        </w:rPr>
        <w:t>Aquí cobra especial importancia l</w:t>
      </w:r>
      <w:r w:rsidRPr="00186CFC">
        <w:rPr>
          <w:rFonts w:ascii="Verdana" w:hAnsi="Verdana" w:cs="Arial"/>
          <w:sz w:val="24"/>
          <w:szCs w:val="24"/>
        </w:rPr>
        <w:t xml:space="preserve">a subactividad de ponderación de los factores, dado que si bien </w:t>
      </w:r>
      <w:r>
        <w:rPr>
          <w:rFonts w:ascii="Verdana" w:hAnsi="Verdana" w:cs="Arial"/>
          <w:sz w:val="24"/>
          <w:szCs w:val="24"/>
        </w:rPr>
        <w:t xml:space="preserve">para esta renovación las características evaluadas </w:t>
      </w:r>
      <w:r w:rsidRPr="00186CFC">
        <w:rPr>
          <w:rFonts w:ascii="Verdana" w:hAnsi="Verdana" w:cs="Arial"/>
          <w:sz w:val="24"/>
          <w:szCs w:val="24"/>
        </w:rPr>
        <w:t xml:space="preserve">no </w:t>
      </w:r>
      <w:r>
        <w:rPr>
          <w:rFonts w:ascii="Verdana" w:hAnsi="Verdana" w:cs="Arial"/>
          <w:sz w:val="24"/>
          <w:szCs w:val="24"/>
        </w:rPr>
        <w:t xml:space="preserve"> son las mismas que en la acreditación de alta calidad, estas se encuentran contenidas en estos requisitos, es por esto y teniendo en cuenta </w:t>
      </w:r>
      <w:r w:rsidRPr="00186CFC">
        <w:rPr>
          <w:rFonts w:ascii="Verdana" w:hAnsi="Verdana" w:cs="Arial"/>
          <w:sz w:val="24"/>
          <w:szCs w:val="24"/>
        </w:rPr>
        <w:t xml:space="preserve"> </w:t>
      </w:r>
      <w:r>
        <w:rPr>
          <w:rFonts w:ascii="Verdana" w:hAnsi="Verdana" w:cs="Arial"/>
          <w:sz w:val="24"/>
          <w:szCs w:val="24"/>
        </w:rPr>
        <w:t>e</w:t>
      </w:r>
      <w:r w:rsidRPr="00186CFC">
        <w:rPr>
          <w:rFonts w:ascii="Verdana" w:hAnsi="Verdana" w:cs="Arial"/>
          <w:sz w:val="24"/>
          <w:szCs w:val="24"/>
        </w:rPr>
        <w:t>xperiencias de otras instituciones</w:t>
      </w:r>
      <w:r>
        <w:rPr>
          <w:rFonts w:ascii="Verdana" w:hAnsi="Verdana" w:cs="Arial"/>
          <w:sz w:val="24"/>
          <w:szCs w:val="24"/>
        </w:rPr>
        <w:t xml:space="preserve"> se ha definido esta metodología que</w:t>
      </w:r>
      <w:r w:rsidRPr="00186CFC">
        <w:rPr>
          <w:rFonts w:ascii="Verdana" w:hAnsi="Verdana" w:cs="Arial"/>
          <w:sz w:val="24"/>
          <w:szCs w:val="24"/>
        </w:rPr>
        <w:t xml:space="preserve"> ha demostrado </w:t>
      </w:r>
      <w:r>
        <w:rPr>
          <w:rFonts w:ascii="Verdana" w:hAnsi="Verdana" w:cs="Arial"/>
          <w:sz w:val="24"/>
          <w:szCs w:val="24"/>
        </w:rPr>
        <w:t>ser</w:t>
      </w:r>
      <w:r w:rsidRPr="00186CFC">
        <w:rPr>
          <w:rFonts w:ascii="Verdana" w:hAnsi="Verdana" w:cs="Arial"/>
          <w:sz w:val="24"/>
          <w:szCs w:val="24"/>
        </w:rPr>
        <w:t xml:space="preserve"> conveniente para la evaluación interna y la definición de planes y recursos de mejora. </w:t>
      </w:r>
    </w:p>
    <w:p w14:paraId="722B6301" w14:textId="77777777" w:rsidR="007E1976" w:rsidRPr="003C5C3E" w:rsidRDefault="007E1976" w:rsidP="007E1976">
      <w:pPr>
        <w:pStyle w:val="Ttulo4"/>
      </w:pPr>
      <w:r w:rsidRPr="003C5C3E">
        <w:lastRenderedPageBreak/>
        <w:t>2. Segunda fase. Preparación institucional</w:t>
      </w:r>
    </w:p>
    <w:p w14:paraId="05821BC5" w14:textId="77777777" w:rsidR="007E1976" w:rsidRPr="00186CFC" w:rsidRDefault="007E1976" w:rsidP="007E1976">
      <w:pPr>
        <w:jc w:val="both"/>
        <w:rPr>
          <w:rFonts w:ascii="Verdana" w:hAnsi="Verdana" w:cs="Arial"/>
          <w:sz w:val="24"/>
          <w:szCs w:val="24"/>
        </w:rPr>
      </w:pPr>
      <w:r w:rsidRPr="00186CFC">
        <w:rPr>
          <w:rFonts w:ascii="Verdana" w:hAnsi="Verdana" w:cs="Arial"/>
          <w:sz w:val="24"/>
          <w:szCs w:val="24"/>
        </w:rPr>
        <w:t>A partir del Acuerdo Académico No 10 del 2017 En la segunda etapa del proceso, se adelant</w:t>
      </w:r>
      <w:r>
        <w:rPr>
          <w:rFonts w:ascii="Verdana" w:hAnsi="Verdana" w:cs="Arial"/>
          <w:sz w:val="24"/>
          <w:szCs w:val="24"/>
        </w:rPr>
        <w:t xml:space="preserve">ará </w:t>
      </w:r>
      <w:r w:rsidRPr="00186CFC">
        <w:rPr>
          <w:rFonts w:ascii="Verdana" w:hAnsi="Verdana" w:cs="Arial"/>
          <w:sz w:val="24"/>
          <w:szCs w:val="24"/>
        </w:rPr>
        <w:t>la construcción de los documentos, que incluye</w:t>
      </w:r>
      <w:r>
        <w:rPr>
          <w:rFonts w:ascii="Verdana" w:hAnsi="Verdana" w:cs="Arial"/>
          <w:sz w:val="24"/>
          <w:szCs w:val="24"/>
        </w:rPr>
        <w:t>n</w:t>
      </w:r>
      <w:r w:rsidRPr="00186CFC">
        <w:rPr>
          <w:rFonts w:ascii="Verdana" w:hAnsi="Verdana" w:cs="Arial"/>
          <w:sz w:val="24"/>
          <w:szCs w:val="24"/>
        </w:rPr>
        <w:t xml:space="preserve"> la compilación, procesamiento y análisis de las evidencias (documentales, estadísticas, de opinión, entre otras) de soporte. Como medida de aseguramiento de la calidad del proceso y sus resultados se inclu</w:t>
      </w:r>
      <w:r>
        <w:rPr>
          <w:rFonts w:ascii="Verdana" w:hAnsi="Verdana" w:cs="Arial"/>
          <w:sz w:val="24"/>
          <w:szCs w:val="24"/>
        </w:rPr>
        <w:t>irán</w:t>
      </w:r>
      <w:r w:rsidRPr="00186CFC">
        <w:rPr>
          <w:rFonts w:ascii="Verdana" w:hAnsi="Verdana" w:cs="Arial"/>
          <w:sz w:val="24"/>
          <w:szCs w:val="24"/>
        </w:rPr>
        <w:t xml:space="preserve"> un par de actividades de fortalecimiento, </w:t>
      </w:r>
      <w:r>
        <w:rPr>
          <w:rFonts w:ascii="Verdana" w:hAnsi="Verdana" w:cs="Arial"/>
          <w:sz w:val="24"/>
          <w:szCs w:val="24"/>
        </w:rPr>
        <w:t>que son</w:t>
      </w:r>
      <w:r w:rsidRPr="00186CFC">
        <w:rPr>
          <w:rFonts w:ascii="Verdana" w:hAnsi="Verdana" w:cs="Arial"/>
          <w:sz w:val="24"/>
          <w:szCs w:val="24"/>
        </w:rPr>
        <w:t xml:space="preserve"> la</w:t>
      </w:r>
      <w:r>
        <w:rPr>
          <w:rFonts w:ascii="Verdana" w:hAnsi="Verdana" w:cs="Arial"/>
          <w:sz w:val="24"/>
          <w:szCs w:val="24"/>
        </w:rPr>
        <w:t>s</w:t>
      </w:r>
      <w:r w:rsidRPr="00186CFC">
        <w:rPr>
          <w:rFonts w:ascii="Verdana" w:hAnsi="Verdana" w:cs="Arial"/>
          <w:sz w:val="24"/>
          <w:szCs w:val="24"/>
        </w:rPr>
        <w:t xml:space="preserve"> auditoría</w:t>
      </w:r>
      <w:r>
        <w:rPr>
          <w:rFonts w:ascii="Verdana" w:hAnsi="Verdana" w:cs="Arial"/>
          <w:sz w:val="24"/>
          <w:szCs w:val="24"/>
        </w:rPr>
        <w:t>s</w:t>
      </w:r>
      <w:r w:rsidRPr="00186CFC">
        <w:rPr>
          <w:rFonts w:ascii="Verdana" w:hAnsi="Verdana" w:cs="Arial"/>
          <w:sz w:val="24"/>
          <w:szCs w:val="24"/>
        </w:rPr>
        <w:t xml:space="preserve"> interna</w:t>
      </w:r>
      <w:r>
        <w:rPr>
          <w:rFonts w:ascii="Verdana" w:hAnsi="Verdana" w:cs="Arial"/>
          <w:sz w:val="24"/>
          <w:szCs w:val="24"/>
        </w:rPr>
        <w:t>s</w:t>
      </w:r>
      <w:r w:rsidRPr="00186CFC">
        <w:rPr>
          <w:rFonts w:ascii="Verdana" w:hAnsi="Verdana" w:cs="Arial"/>
          <w:sz w:val="24"/>
          <w:szCs w:val="24"/>
        </w:rPr>
        <w:t xml:space="preserve"> del proceso (que t</w:t>
      </w:r>
      <w:r>
        <w:rPr>
          <w:rFonts w:ascii="Verdana" w:hAnsi="Verdana" w:cs="Arial"/>
          <w:sz w:val="24"/>
          <w:szCs w:val="24"/>
        </w:rPr>
        <w:t xml:space="preserve">iene </w:t>
      </w:r>
      <w:r w:rsidRPr="00186CFC">
        <w:rPr>
          <w:rFonts w:ascii="Verdana" w:hAnsi="Verdana" w:cs="Arial"/>
          <w:sz w:val="24"/>
          <w:szCs w:val="24"/>
        </w:rPr>
        <w:t xml:space="preserve"> por objeto evaluar el grado de cumplimiento de los requisitos del proceso) y la simulación interna (donde un par evaluador amigo </w:t>
      </w:r>
      <w:r>
        <w:rPr>
          <w:rFonts w:ascii="Verdana" w:hAnsi="Verdana" w:cs="Arial"/>
          <w:sz w:val="24"/>
          <w:szCs w:val="24"/>
        </w:rPr>
        <w:t>realizará</w:t>
      </w:r>
      <w:r w:rsidRPr="00186CFC">
        <w:rPr>
          <w:rFonts w:ascii="Verdana" w:hAnsi="Verdana" w:cs="Arial"/>
          <w:sz w:val="24"/>
          <w:szCs w:val="24"/>
        </w:rPr>
        <w:t xml:space="preserve"> una visita, en aras de generar un ambiente y una dinámica similar a la evaluación oficial). </w:t>
      </w:r>
      <w:r>
        <w:rPr>
          <w:rFonts w:ascii="Verdana" w:hAnsi="Verdana" w:cs="Arial"/>
          <w:sz w:val="24"/>
          <w:szCs w:val="24"/>
        </w:rPr>
        <w:t>Al finalizar</w:t>
      </w:r>
      <w:r w:rsidRPr="00186CFC">
        <w:rPr>
          <w:rFonts w:ascii="Verdana" w:hAnsi="Verdana" w:cs="Arial"/>
          <w:sz w:val="24"/>
          <w:szCs w:val="24"/>
        </w:rPr>
        <w:t xml:space="preserve"> evaluación </w:t>
      </w:r>
      <w:r>
        <w:rPr>
          <w:rFonts w:ascii="Verdana" w:hAnsi="Verdana" w:cs="Arial"/>
          <w:sz w:val="24"/>
          <w:szCs w:val="24"/>
        </w:rPr>
        <w:t xml:space="preserve">realizada </w:t>
      </w:r>
      <w:r w:rsidRPr="00186CFC">
        <w:rPr>
          <w:rFonts w:ascii="Verdana" w:hAnsi="Verdana" w:cs="Arial"/>
          <w:sz w:val="24"/>
          <w:szCs w:val="24"/>
        </w:rPr>
        <w:t>por este par colaborativo</w:t>
      </w:r>
      <w:r>
        <w:rPr>
          <w:rFonts w:ascii="Verdana" w:hAnsi="Verdana" w:cs="Arial"/>
          <w:sz w:val="24"/>
          <w:szCs w:val="24"/>
        </w:rPr>
        <w:t>, se redactará</w:t>
      </w:r>
      <w:r w:rsidRPr="00186CFC">
        <w:rPr>
          <w:rFonts w:ascii="Verdana" w:hAnsi="Verdana" w:cs="Arial"/>
          <w:sz w:val="24"/>
          <w:szCs w:val="24"/>
        </w:rPr>
        <w:t xml:space="preserve"> un informe sobre el cual se pueden tomar acciones para la mejora. </w:t>
      </w:r>
    </w:p>
    <w:p w14:paraId="6B701886" w14:textId="77777777" w:rsidR="007E1976" w:rsidRPr="00C2417C" w:rsidRDefault="007E1976" w:rsidP="007E1976">
      <w:pPr>
        <w:pStyle w:val="Ttulo4"/>
      </w:pPr>
      <w:r w:rsidRPr="00C2417C">
        <w:t>3. Tercera fase</w:t>
      </w:r>
    </w:p>
    <w:p w14:paraId="4669C337" w14:textId="77777777" w:rsidR="007E1976" w:rsidRPr="00186CFC" w:rsidRDefault="007E1976" w:rsidP="007E1976">
      <w:pPr>
        <w:jc w:val="both"/>
        <w:rPr>
          <w:rFonts w:ascii="Verdana" w:hAnsi="Verdana" w:cs="Arial"/>
          <w:sz w:val="24"/>
          <w:szCs w:val="24"/>
        </w:rPr>
      </w:pPr>
      <w:r w:rsidRPr="00186CFC">
        <w:rPr>
          <w:rFonts w:ascii="Verdana" w:hAnsi="Verdana" w:cs="Arial"/>
          <w:sz w:val="24"/>
          <w:szCs w:val="24"/>
        </w:rPr>
        <w:t xml:space="preserve">En esta etapa se prepara y desarrolla la visita de los pares académicos del </w:t>
      </w:r>
      <w:r>
        <w:rPr>
          <w:rFonts w:ascii="Verdana" w:hAnsi="Verdana" w:cs="Arial"/>
          <w:sz w:val="24"/>
          <w:szCs w:val="24"/>
        </w:rPr>
        <w:t>MEN</w:t>
      </w:r>
      <w:r w:rsidRPr="00186CFC">
        <w:rPr>
          <w:rFonts w:ascii="Verdana" w:hAnsi="Verdana" w:cs="Arial"/>
          <w:sz w:val="24"/>
          <w:szCs w:val="24"/>
        </w:rPr>
        <w:t xml:space="preserve"> (definición, programación y logística necesaria), luego se recibe el informe y se genera una retroalimentación sobre la visita. </w:t>
      </w:r>
    </w:p>
    <w:p w14:paraId="6272FC9B" w14:textId="77777777" w:rsidR="007E1976" w:rsidRPr="00C2417C" w:rsidRDefault="007E1976" w:rsidP="007E1976">
      <w:pPr>
        <w:pStyle w:val="Ttulo4"/>
      </w:pPr>
      <w:r w:rsidRPr="00C2417C">
        <w:t xml:space="preserve">4. Cuarta fase </w:t>
      </w:r>
    </w:p>
    <w:p w14:paraId="7051A82A" w14:textId="77777777" w:rsidR="007E1976" w:rsidRPr="00186CFC" w:rsidRDefault="007E1976" w:rsidP="007E1976">
      <w:pPr>
        <w:jc w:val="both"/>
        <w:rPr>
          <w:rFonts w:ascii="Verdana" w:hAnsi="Verdana" w:cs="Arial"/>
          <w:sz w:val="24"/>
          <w:szCs w:val="24"/>
        </w:rPr>
      </w:pPr>
      <w:r w:rsidRPr="00186CFC">
        <w:rPr>
          <w:rFonts w:ascii="Verdana" w:hAnsi="Verdana" w:cs="Arial"/>
          <w:sz w:val="24"/>
          <w:szCs w:val="24"/>
        </w:rPr>
        <w:t xml:space="preserve">En la etapa final del proceso se socializa el resultado de la visita del CNA con la comunidad Unibac y se inicia la implementación de los planes de mejoramiento que hubiera lugar a diseñar como resultado de la evaluación. </w:t>
      </w:r>
    </w:p>
    <w:p w14:paraId="07AD35A4" w14:textId="77777777" w:rsidR="007E1976" w:rsidRPr="00186CFC" w:rsidRDefault="007E1976" w:rsidP="007E1976">
      <w:pPr>
        <w:jc w:val="both"/>
        <w:rPr>
          <w:rFonts w:ascii="Verdana" w:hAnsi="Verdana" w:cs="Arial"/>
          <w:sz w:val="24"/>
          <w:szCs w:val="24"/>
        </w:rPr>
      </w:pPr>
      <w:bookmarkStart w:id="3" w:name="_Toc5897058"/>
      <w:bookmarkEnd w:id="2"/>
      <w:r w:rsidRPr="00186CFC">
        <w:rPr>
          <w:rFonts w:ascii="Verdana" w:hAnsi="Verdana" w:cs="Arial"/>
          <w:sz w:val="24"/>
          <w:szCs w:val="24"/>
        </w:rPr>
        <w:t>Tabla. Modelo de autoevaluación con fines de renovación de  registros calificados de programas y de la acreditación para los programas de Unibac</w:t>
      </w:r>
      <w:bookmarkEnd w:id="3"/>
      <w:r w:rsidRPr="00186CFC">
        <w:rPr>
          <w:rFonts w:ascii="Verdana" w:hAnsi="Verdana" w:cs="Arial"/>
          <w:sz w:val="24"/>
          <w:szCs w:val="24"/>
        </w:rPr>
        <w:t xml:space="preserve"> </w:t>
      </w:r>
    </w:p>
    <w:tbl>
      <w:tblPr>
        <w:tblStyle w:val="Tabladecuadrcula5oscura-nfasis6"/>
        <w:tblW w:w="10343" w:type="dxa"/>
        <w:jc w:val="center"/>
        <w:tblLayout w:type="fixed"/>
        <w:tblLook w:val="04A0" w:firstRow="1" w:lastRow="0" w:firstColumn="1" w:lastColumn="0" w:noHBand="0" w:noVBand="1"/>
      </w:tblPr>
      <w:tblGrid>
        <w:gridCol w:w="1555"/>
        <w:gridCol w:w="1417"/>
        <w:gridCol w:w="2410"/>
        <w:gridCol w:w="1134"/>
        <w:gridCol w:w="3827"/>
      </w:tblGrid>
      <w:tr w:rsidR="007E1976" w:rsidRPr="00B53B69" w14:paraId="0047FE19" w14:textId="77777777" w:rsidTr="003625D6">
        <w:trPr>
          <w:cnfStyle w:val="100000000000" w:firstRow="1" w:lastRow="0" w:firstColumn="0" w:lastColumn="0" w:oddVBand="0" w:evenVBand="0" w:oddHBand="0" w:evenHBand="0" w:firstRowFirstColumn="0" w:firstRowLastColumn="0" w:lastRowFirstColumn="0" w:lastRowLastColumn="0"/>
          <w:trHeight w:val="247"/>
          <w:jc w:val="center"/>
        </w:trPr>
        <w:tc>
          <w:tcPr>
            <w:cnfStyle w:val="001000000000" w:firstRow="0" w:lastRow="0" w:firstColumn="1" w:lastColumn="0" w:oddVBand="0" w:evenVBand="0" w:oddHBand="0" w:evenHBand="0" w:firstRowFirstColumn="0" w:firstRowLastColumn="0" w:lastRowFirstColumn="0" w:lastRowLastColumn="0"/>
            <w:tcW w:w="1555" w:type="dxa"/>
            <w:vAlign w:val="center"/>
            <w:hideMark/>
          </w:tcPr>
          <w:p w14:paraId="1AEF9B17" w14:textId="77777777" w:rsidR="007E1976" w:rsidRPr="00CD04F6" w:rsidRDefault="007E1976" w:rsidP="003625D6">
            <w:pPr>
              <w:spacing w:line="276" w:lineRule="auto"/>
              <w:rPr>
                <w:rFonts w:eastAsia="Times New Roman" w:cstheme="minorHAnsi"/>
                <w:bCs w:val="0"/>
                <w:color w:val="000000"/>
                <w:sz w:val="18"/>
                <w:szCs w:val="18"/>
                <w:lang w:eastAsia="es-CO"/>
              </w:rPr>
            </w:pPr>
            <w:r>
              <w:rPr>
                <w:rFonts w:eastAsia="Times New Roman" w:cstheme="minorHAnsi"/>
                <w:b w:val="0"/>
                <w:color w:val="000000"/>
                <w:sz w:val="18"/>
                <w:szCs w:val="18"/>
                <w:lang w:eastAsia="es-CO"/>
              </w:rPr>
              <w:t xml:space="preserve">     </w:t>
            </w:r>
            <w:r w:rsidRPr="00CD04F6">
              <w:rPr>
                <w:rFonts w:eastAsia="Times New Roman" w:cstheme="minorHAnsi"/>
                <w:bCs w:val="0"/>
                <w:color w:val="000000"/>
                <w:sz w:val="18"/>
                <w:szCs w:val="18"/>
                <w:lang w:eastAsia="es-CO"/>
              </w:rPr>
              <w:t>ETAPA</w:t>
            </w:r>
          </w:p>
        </w:tc>
        <w:tc>
          <w:tcPr>
            <w:tcW w:w="1417" w:type="dxa"/>
            <w:vAlign w:val="center"/>
            <w:hideMark/>
          </w:tcPr>
          <w:p w14:paraId="751D71E8" w14:textId="77777777" w:rsidR="007E1976" w:rsidRPr="00CD04F6" w:rsidRDefault="007E1976" w:rsidP="003625D6">
            <w:pPr>
              <w:spacing w:line="276" w:lineRule="auto"/>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Cs w:val="0"/>
                <w:color w:val="000000"/>
                <w:sz w:val="18"/>
                <w:szCs w:val="18"/>
                <w:lang w:eastAsia="es-CO"/>
              </w:rPr>
            </w:pPr>
            <w:r w:rsidRPr="00CD04F6">
              <w:rPr>
                <w:rFonts w:eastAsia="Times New Roman" w:cstheme="minorHAnsi"/>
                <w:bCs w:val="0"/>
                <w:color w:val="000000"/>
                <w:sz w:val="18"/>
                <w:szCs w:val="18"/>
                <w:lang w:eastAsia="es-CO"/>
              </w:rPr>
              <w:t>ACTIVIDAD</w:t>
            </w:r>
          </w:p>
        </w:tc>
        <w:tc>
          <w:tcPr>
            <w:tcW w:w="2410" w:type="dxa"/>
            <w:vAlign w:val="center"/>
            <w:hideMark/>
          </w:tcPr>
          <w:p w14:paraId="05A7C619" w14:textId="77777777" w:rsidR="007E1976" w:rsidRPr="00CD04F6" w:rsidRDefault="007E1976" w:rsidP="003625D6">
            <w:pPr>
              <w:spacing w:line="276" w:lineRule="auto"/>
              <w:cnfStyle w:val="100000000000" w:firstRow="1" w:lastRow="0" w:firstColumn="0" w:lastColumn="0" w:oddVBand="0" w:evenVBand="0" w:oddHBand="0" w:evenHBand="0" w:firstRowFirstColumn="0" w:firstRowLastColumn="0" w:lastRowFirstColumn="0" w:lastRowLastColumn="0"/>
              <w:rPr>
                <w:rFonts w:eastAsia="Times New Roman" w:cstheme="minorHAnsi"/>
                <w:bCs w:val="0"/>
                <w:color w:val="000000"/>
                <w:sz w:val="18"/>
                <w:szCs w:val="18"/>
                <w:lang w:eastAsia="es-CO"/>
              </w:rPr>
            </w:pPr>
            <w:r>
              <w:rPr>
                <w:rFonts w:eastAsia="Times New Roman" w:cstheme="minorHAnsi"/>
                <w:bCs w:val="0"/>
                <w:color w:val="000000"/>
                <w:sz w:val="18"/>
                <w:szCs w:val="18"/>
                <w:lang w:eastAsia="es-CO"/>
              </w:rPr>
              <w:t xml:space="preserve">   </w:t>
            </w:r>
            <w:r w:rsidRPr="00CD04F6">
              <w:rPr>
                <w:rFonts w:eastAsia="Times New Roman" w:cstheme="minorHAnsi"/>
                <w:bCs w:val="0"/>
                <w:color w:val="000000"/>
                <w:sz w:val="18"/>
                <w:szCs w:val="18"/>
                <w:lang w:eastAsia="es-CO"/>
              </w:rPr>
              <w:t>SUBACTIVIDAD</w:t>
            </w:r>
          </w:p>
        </w:tc>
        <w:tc>
          <w:tcPr>
            <w:tcW w:w="1134" w:type="dxa"/>
            <w:vAlign w:val="center"/>
            <w:hideMark/>
          </w:tcPr>
          <w:p w14:paraId="10676774" w14:textId="77777777" w:rsidR="007E1976" w:rsidRPr="00CD04F6" w:rsidRDefault="007E1976" w:rsidP="003625D6">
            <w:pPr>
              <w:spacing w:line="276" w:lineRule="auto"/>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Cs w:val="0"/>
                <w:color w:val="000000"/>
                <w:sz w:val="18"/>
                <w:szCs w:val="18"/>
                <w:lang w:eastAsia="es-CO"/>
              </w:rPr>
            </w:pPr>
            <w:r w:rsidRPr="00CD04F6">
              <w:rPr>
                <w:rFonts w:eastAsia="Times New Roman" w:cstheme="minorHAnsi"/>
                <w:bCs w:val="0"/>
                <w:color w:val="000000"/>
                <w:sz w:val="18"/>
                <w:szCs w:val="18"/>
                <w:lang w:eastAsia="es-CO"/>
              </w:rPr>
              <w:t>RESPONSABLE</w:t>
            </w:r>
          </w:p>
        </w:tc>
        <w:tc>
          <w:tcPr>
            <w:tcW w:w="3827" w:type="dxa"/>
            <w:vAlign w:val="center"/>
            <w:hideMark/>
          </w:tcPr>
          <w:p w14:paraId="69F893B9" w14:textId="77777777" w:rsidR="007E1976" w:rsidRPr="00CD04F6" w:rsidRDefault="007E1976" w:rsidP="003625D6">
            <w:pPr>
              <w:spacing w:line="276" w:lineRule="auto"/>
              <w:cnfStyle w:val="100000000000" w:firstRow="1" w:lastRow="0" w:firstColumn="0" w:lastColumn="0" w:oddVBand="0" w:evenVBand="0" w:oddHBand="0" w:evenHBand="0" w:firstRowFirstColumn="0" w:firstRowLastColumn="0" w:lastRowFirstColumn="0" w:lastRowLastColumn="0"/>
              <w:rPr>
                <w:rFonts w:eastAsia="Times New Roman" w:cstheme="minorHAnsi"/>
                <w:bCs w:val="0"/>
                <w:color w:val="000000"/>
                <w:sz w:val="18"/>
                <w:szCs w:val="18"/>
                <w:lang w:eastAsia="es-CO"/>
              </w:rPr>
            </w:pPr>
            <w:r>
              <w:rPr>
                <w:rFonts w:eastAsia="Times New Roman" w:cstheme="minorHAnsi"/>
                <w:bCs w:val="0"/>
                <w:color w:val="000000"/>
                <w:sz w:val="18"/>
                <w:szCs w:val="18"/>
                <w:lang w:eastAsia="es-CO"/>
              </w:rPr>
              <w:t xml:space="preserve">         </w:t>
            </w:r>
            <w:r w:rsidRPr="00CD04F6">
              <w:rPr>
                <w:rFonts w:eastAsia="Times New Roman" w:cstheme="minorHAnsi"/>
                <w:bCs w:val="0"/>
                <w:color w:val="000000"/>
                <w:sz w:val="18"/>
                <w:szCs w:val="18"/>
                <w:lang w:eastAsia="es-CO"/>
              </w:rPr>
              <w:t>DESCRIPCIÓN</w:t>
            </w:r>
          </w:p>
        </w:tc>
      </w:tr>
      <w:tr w:rsidR="007E1976" w:rsidRPr="00B53B69" w14:paraId="15DFC290" w14:textId="77777777" w:rsidTr="003625D6">
        <w:trPr>
          <w:cnfStyle w:val="000000100000" w:firstRow="0" w:lastRow="0" w:firstColumn="0" w:lastColumn="0" w:oddVBand="0" w:evenVBand="0" w:oddHBand="1" w:evenHBand="0" w:firstRowFirstColumn="0" w:firstRowLastColumn="0" w:lastRowFirstColumn="0" w:lastRowLastColumn="0"/>
          <w:trHeight w:val="1200"/>
          <w:jc w:val="center"/>
        </w:trPr>
        <w:tc>
          <w:tcPr>
            <w:cnfStyle w:val="001000000000" w:firstRow="0" w:lastRow="0" w:firstColumn="1" w:lastColumn="0" w:oddVBand="0" w:evenVBand="0" w:oddHBand="0" w:evenHBand="0" w:firstRowFirstColumn="0" w:firstRowLastColumn="0" w:lastRowFirstColumn="0" w:lastRowLastColumn="0"/>
            <w:tcW w:w="1555" w:type="dxa"/>
            <w:vMerge w:val="restart"/>
            <w:vAlign w:val="center"/>
            <w:hideMark/>
          </w:tcPr>
          <w:p w14:paraId="64EBA90C" w14:textId="77777777" w:rsidR="007E1976" w:rsidRPr="00CD04F6" w:rsidRDefault="007E1976" w:rsidP="003625D6">
            <w:pPr>
              <w:spacing w:line="276" w:lineRule="auto"/>
              <w:rPr>
                <w:rFonts w:eastAsia="Times New Roman" w:cstheme="minorHAnsi"/>
                <w:color w:val="000000"/>
                <w:sz w:val="18"/>
                <w:szCs w:val="18"/>
                <w:lang w:eastAsia="es-CO"/>
              </w:rPr>
            </w:pPr>
            <w:r w:rsidRPr="00CD04F6">
              <w:rPr>
                <w:rFonts w:eastAsia="Times New Roman" w:cstheme="minorHAnsi"/>
                <w:color w:val="000000"/>
                <w:sz w:val="18"/>
                <w:szCs w:val="18"/>
                <w:lang w:eastAsia="es-CO"/>
              </w:rPr>
              <w:t>Acciones preliminares</w:t>
            </w:r>
          </w:p>
        </w:tc>
        <w:tc>
          <w:tcPr>
            <w:tcW w:w="1417" w:type="dxa"/>
            <w:vMerge w:val="restart"/>
            <w:vAlign w:val="center"/>
            <w:hideMark/>
          </w:tcPr>
          <w:p w14:paraId="3FC11265"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Diagnóstico institucional</w:t>
            </w:r>
          </w:p>
        </w:tc>
        <w:tc>
          <w:tcPr>
            <w:tcW w:w="2410" w:type="dxa"/>
            <w:vAlign w:val="center"/>
            <w:hideMark/>
          </w:tcPr>
          <w:p w14:paraId="6CEB772B"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 xml:space="preserve">Convocatoria Comité Institucional de Acreditación </w:t>
            </w:r>
            <w:r>
              <w:rPr>
                <w:rFonts w:eastAsia="Times New Roman" w:cstheme="minorHAnsi"/>
                <w:color w:val="000000"/>
                <w:sz w:val="18"/>
                <w:szCs w:val="18"/>
                <w:lang w:eastAsia="es-CO"/>
              </w:rPr>
              <w:t>CIA</w:t>
            </w:r>
          </w:p>
        </w:tc>
        <w:tc>
          <w:tcPr>
            <w:tcW w:w="1134" w:type="dxa"/>
            <w:vAlign w:val="center"/>
            <w:hideMark/>
          </w:tcPr>
          <w:p w14:paraId="20479B98" w14:textId="77777777" w:rsidR="007E1976" w:rsidRPr="00CD04F6" w:rsidRDefault="007E1976" w:rsidP="003625D6">
            <w:pPr>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RECTORA</w:t>
            </w:r>
          </w:p>
        </w:tc>
        <w:tc>
          <w:tcPr>
            <w:tcW w:w="3827" w:type="dxa"/>
            <w:vAlign w:val="center"/>
            <w:hideMark/>
          </w:tcPr>
          <w:p w14:paraId="7628CA24"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 xml:space="preserve">Convoca a los miembros del </w:t>
            </w:r>
            <w:r>
              <w:rPr>
                <w:rFonts w:eastAsia="Times New Roman" w:cstheme="minorHAnsi"/>
                <w:color w:val="000000"/>
                <w:sz w:val="18"/>
                <w:szCs w:val="18"/>
                <w:lang w:eastAsia="es-CO"/>
              </w:rPr>
              <w:t>CIA</w:t>
            </w:r>
            <w:r w:rsidRPr="00CD04F6">
              <w:rPr>
                <w:rFonts w:eastAsia="Times New Roman" w:cstheme="minorHAnsi"/>
                <w:color w:val="000000"/>
                <w:sz w:val="18"/>
                <w:szCs w:val="18"/>
                <w:lang w:eastAsia="es-CO"/>
              </w:rPr>
              <w:t xml:space="preserve"> para iniciar el proceso. Se selecciona(n) el (los) programa(s) a acreditar.</w:t>
            </w:r>
          </w:p>
        </w:tc>
      </w:tr>
      <w:tr w:rsidR="007E1976" w:rsidRPr="00B53B69" w14:paraId="3EE4B48C" w14:textId="77777777" w:rsidTr="003625D6">
        <w:trPr>
          <w:trHeight w:val="558"/>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4437CEFA"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2C0C1D4B" w14:textId="77777777" w:rsidR="007E1976" w:rsidRPr="00CD04F6" w:rsidRDefault="007E1976" w:rsidP="003625D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67CCA33B"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Evaluación del grado de avance del Plan de Acción Institucional</w:t>
            </w:r>
          </w:p>
        </w:tc>
        <w:tc>
          <w:tcPr>
            <w:tcW w:w="1134" w:type="dxa"/>
            <w:vAlign w:val="center"/>
            <w:hideMark/>
          </w:tcPr>
          <w:p w14:paraId="309EF83C" w14:textId="77777777" w:rsidR="007E1976" w:rsidRPr="00CD04F6" w:rsidRDefault="007E1976" w:rsidP="003625D6">
            <w:pPr>
              <w:spacing w:line="276" w:lineRule="auto"/>
              <w:ind w:firstLine="40"/>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Pr>
                <w:rFonts w:eastAsia="Times New Roman" w:cstheme="minorHAnsi"/>
                <w:color w:val="000000"/>
                <w:sz w:val="18"/>
                <w:szCs w:val="18"/>
                <w:lang w:eastAsia="es-CO"/>
              </w:rPr>
              <w:t>CIA</w:t>
            </w:r>
          </w:p>
        </w:tc>
        <w:tc>
          <w:tcPr>
            <w:tcW w:w="3827" w:type="dxa"/>
            <w:vAlign w:val="center"/>
            <w:hideMark/>
          </w:tcPr>
          <w:p w14:paraId="5DA5DB8E"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evalúa el grado de cumplimiento del Plan de Acción Institucional. En caso de superar el 80% de las metas trazadas se sigue con el proceso.</w:t>
            </w:r>
          </w:p>
        </w:tc>
      </w:tr>
      <w:tr w:rsidR="007E1976" w:rsidRPr="00B53B69" w14:paraId="1751C779" w14:textId="77777777" w:rsidTr="003625D6">
        <w:trPr>
          <w:cnfStyle w:val="000000100000" w:firstRow="0" w:lastRow="0" w:firstColumn="0" w:lastColumn="0" w:oddVBand="0" w:evenVBand="0" w:oddHBand="1" w:evenHBand="0" w:firstRowFirstColumn="0" w:firstRowLastColumn="0" w:lastRowFirstColumn="0" w:lastRowLastColumn="0"/>
          <w:trHeight w:val="1362"/>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66EF3028"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01174B72" w14:textId="77777777" w:rsidR="007E1976" w:rsidRPr="00CD04F6" w:rsidRDefault="007E1976" w:rsidP="003625D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75B610E1"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Evaluación del grado de avance del Plan de Mejora GP - 1000 Institucional</w:t>
            </w:r>
          </w:p>
        </w:tc>
        <w:tc>
          <w:tcPr>
            <w:tcW w:w="1134" w:type="dxa"/>
            <w:vAlign w:val="center"/>
            <w:hideMark/>
          </w:tcPr>
          <w:p w14:paraId="64B277FB" w14:textId="77777777" w:rsidR="007E1976" w:rsidRPr="00CD04F6" w:rsidRDefault="007E1976" w:rsidP="003625D6">
            <w:pPr>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Pr>
                <w:rFonts w:eastAsia="Times New Roman" w:cstheme="minorHAnsi"/>
                <w:color w:val="000000"/>
                <w:sz w:val="18"/>
                <w:szCs w:val="18"/>
                <w:lang w:eastAsia="es-CO"/>
              </w:rPr>
              <w:t>CIA</w:t>
            </w:r>
          </w:p>
        </w:tc>
        <w:tc>
          <w:tcPr>
            <w:tcW w:w="3827" w:type="dxa"/>
            <w:vAlign w:val="center"/>
            <w:hideMark/>
          </w:tcPr>
          <w:p w14:paraId="2DB1C14F"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evalúa el grado de cumplimiento del Plan de Acción Institucional. En caso de superar el 80% de las metas trazadas se sigue con el proceso.</w:t>
            </w:r>
          </w:p>
        </w:tc>
      </w:tr>
      <w:tr w:rsidR="007E1976" w:rsidRPr="00B53B69" w14:paraId="38F16E36" w14:textId="77777777" w:rsidTr="003625D6">
        <w:trPr>
          <w:trHeight w:val="1411"/>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375E2348"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317C4F15" w14:textId="77777777" w:rsidR="007E1976" w:rsidRPr="00CD04F6" w:rsidRDefault="007E1976" w:rsidP="003625D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08F2AEE0"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Evaluación de los indicadores de gestión de los procesos institucionales</w:t>
            </w:r>
          </w:p>
        </w:tc>
        <w:tc>
          <w:tcPr>
            <w:tcW w:w="1134" w:type="dxa"/>
            <w:vAlign w:val="center"/>
            <w:hideMark/>
          </w:tcPr>
          <w:p w14:paraId="612B7D79" w14:textId="77777777" w:rsidR="007E1976" w:rsidRPr="00CD04F6" w:rsidRDefault="007E1976" w:rsidP="003625D6">
            <w:pPr>
              <w:spacing w:line="276" w:lineRule="auto"/>
              <w:ind w:firstLine="40"/>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Pr>
                <w:rFonts w:eastAsia="Times New Roman" w:cstheme="minorHAnsi"/>
                <w:color w:val="000000"/>
                <w:sz w:val="18"/>
                <w:szCs w:val="18"/>
                <w:lang w:eastAsia="es-CO"/>
              </w:rPr>
              <w:t>CIA</w:t>
            </w:r>
          </w:p>
        </w:tc>
        <w:tc>
          <w:tcPr>
            <w:tcW w:w="3827" w:type="dxa"/>
            <w:vAlign w:val="center"/>
            <w:hideMark/>
          </w:tcPr>
          <w:p w14:paraId="5C796A57"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evalúan las tendencias de los resultados de los indicadores de gestión de los procesos de la institución en los últimos dos años. En caso de conservar una tendencia positiva se continúa con el proceso.</w:t>
            </w:r>
          </w:p>
        </w:tc>
      </w:tr>
      <w:tr w:rsidR="007E1976" w:rsidRPr="00B53B69" w14:paraId="2A886DEA" w14:textId="77777777" w:rsidTr="003625D6">
        <w:trPr>
          <w:cnfStyle w:val="000000100000" w:firstRow="0" w:lastRow="0" w:firstColumn="0" w:lastColumn="0" w:oddVBand="0" w:evenVBand="0" w:oddHBand="1" w:evenHBand="0" w:firstRowFirstColumn="0" w:firstRowLastColumn="0" w:lastRowFirstColumn="0" w:lastRowLastColumn="0"/>
          <w:trHeight w:val="940"/>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211DE8F5"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137EC298" w14:textId="77777777" w:rsidR="007E1976" w:rsidRPr="00CD04F6" w:rsidRDefault="007E1976" w:rsidP="003625D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00FBEE8E"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Evaluación del grado de actualización del PEI y el Modelo Pedagógico institucional</w:t>
            </w:r>
          </w:p>
        </w:tc>
        <w:tc>
          <w:tcPr>
            <w:tcW w:w="1134" w:type="dxa"/>
            <w:vAlign w:val="center"/>
            <w:hideMark/>
          </w:tcPr>
          <w:p w14:paraId="5BFB6CF0" w14:textId="77777777" w:rsidR="007E1976" w:rsidRPr="00CD04F6" w:rsidRDefault="007E1976" w:rsidP="003625D6">
            <w:pPr>
              <w:spacing w:line="276" w:lineRule="auto"/>
              <w:ind w:firstLine="40"/>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Pr>
                <w:rFonts w:eastAsia="Times New Roman" w:cstheme="minorHAnsi"/>
                <w:color w:val="000000"/>
                <w:sz w:val="18"/>
                <w:szCs w:val="18"/>
                <w:lang w:eastAsia="es-CO"/>
              </w:rPr>
              <w:t>CIA</w:t>
            </w:r>
          </w:p>
        </w:tc>
        <w:tc>
          <w:tcPr>
            <w:tcW w:w="3827" w:type="dxa"/>
            <w:vAlign w:val="center"/>
            <w:hideMark/>
          </w:tcPr>
          <w:p w14:paraId="578F2B99"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 xml:space="preserve">Se evalúa la actualización del PEI y el Modelo Pedagógico. Si el conceso del </w:t>
            </w:r>
            <w:r>
              <w:rPr>
                <w:rFonts w:eastAsia="Times New Roman" w:cstheme="minorHAnsi"/>
                <w:color w:val="000000"/>
                <w:sz w:val="18"/>
                <w:szCs w:val="18"/>
                <w:lang w:eastAsia="es-CO"/>
              </w:rPr>
              <w:t>CIA</w:t>
            </w:r>
            <w:r w:rsidRPr="00CD04F6">
              <w:rPr>
                <w:rFonts w:eastAsia="Times New Roman" w:cstheme="minorHAnsi"/>
                <w:color w:val="000000"/>
                <w:sz w:val="18"/>
                <w:szCs w:val="18"/>
                <w:lang w:eastAsia="es-CO"/>
              </w:rPr>
              <w:t xml:space="preserve"> indica que son actualizados se continúa con el proceso.</w:t>
            </w:r>
          </w:p>
        </w:tc>
      </w:tr>
      <w:tr w:rsidR="007E1976" w:rsidRPr="00B53B69" w14:paraId="0096B830" w14:textId="77777777" w:rsidTr="003625D6">
        <w:trPr>
          <w:trHeight w:val="1808"/>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4EED81F9"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08A010BE" w14:textId="77777777" w:rsidR="007E1976" w:rsidRPr="00CD04F6" w:rsidRDefault="007E1976" w:rsidP="003625D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7FAEEFFC"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Evaluación del grado de avance del Plan de Acción del programa</w:t>
            </w:r>
            <w:r>
              <w:rPr>
                <w:rFonts w:eastAsia="Times New Roman" w:cstheme="minorHAnsi"/>
                <w:color w:val="000000"/>
                <w:sz w:val="18"/>
                <w:szCs w:val="18"/>
                <w:lang w:eastAsia="es-CO"/>
              </w:rPr>
              <w:t xml:space="preserve"> a renovar y/o</w:t>
            </w:r>
            <w:r w:rsidRPr="00CD04F6">
              <w:rPr>
                <w:rFonts w:eastAsia="Times New Roman" w:cstheme="minorHAnsi"/>
                <w:color w:val="000000"/>
                <w:sz w:val="18"/>
                <w:szCs w:val="18"/>
                <w:lang w:eastAsia="es-CO"/>
              </w:rPr>
              <w:t xml:space="preserve"> a acreditar</w:t>
            </w:r>
          </w:p>
        </w:tc>
        <w:tc>
          <w:tcPr>
            <w:tcW w:w="1134" w:type="dxa"/>
            <w:vAlign w:val="center"/>
            <w:hideMark/>
          </w:tcPr>
          <w:p w14:paraId="753981C4" w14:textId="77777777" w:rsidR="007E1976" w:rsidRPr="00CD04F6" w:rsidRDefault="007E1976" w:rsidP="003625D6">
            <w:pPr>
              <w:spacing w:line="276" w:lineRule="auto"/>
              <w:ind w:firstLine="40"/>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Pr>
                <w:rFonts w:eastAsia="Times New Roman" w:cstheme="minorHAnsi"/>
                <w:color w:val="000000"/>
                <w:sz w:val="18"/>
                <w:szCs w:val="18"/>
                <w:lang w:eastAsia="es-CO"/>
              </w:rPr>
              <w:t>CIA</w:t>
            </w:r>
            <w:r w:rsidRPr="00CD04F6">
              <w:rPr>
                <w:rFonts w:eastAsia="Times New Roman" w:cstheme="minorHAnsi"/>
                <w:color w:val="000000"/>
                <w:sz w:val="18"/>
                <w:szCs w:val="18"/>
                <w:lang w:eastAsia="es-CO"/>
              </w:rPr>
              <w:t xml:space="preserve"> - Director de Programa</w:t>
            </w:r>
          </w:p>
        </w:tc>
        <w:tc>
          <w:tcPr>
            <w:tcW w:w="3827" w:type="dxa"/>
            <w:vAlign w:val="center"/>
            <w:hideMark/>
          </w:tcPr>
          <w:p w14:paraId="3A3439B5"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evalúa el grado de cumplimiento del Plan de Acción del Programa y los Planes de Mejoramiento (autoevaluación de registro calificado o CNA). En caso de superar el 90% de las metas trazadas se sigue con el proceso.</w:t>
            </w:r>
          </w:p>
        </w:tc>
      </w:tr>
      <w:tr w:rsidR="007E1976" w:rsidRPr="00B53B69" w14:paraId="0ADC8B1E" w14:textId="77777777" w:rsidTr="003625D6">
        <w:trPr>
          <w:cnfStyle w:val="000000100000" w:firstRow="0" w:lastRow="0" w:firstColumn="0" w:lastColumn="0" w:oddVBand="0" w:evenVBand="0" w:oddHBand="1" w:evenHBand="0" w:firstRowFirstColumn="0" w:firstRowLastColumn="0" w:lastRowFirstColumn="0" w:lastRowLastColumn="0"/>
          <w:trHeight w:val="1285"/>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3124BE57"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69A6CC39" w14:textId="77777777" w:rsidR="007E1976" w:rsidRPr="00CD04F6" w:rsidRDefault="007E1976" w:rsidP="003625D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3EF58A06"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Evaluación primaria de la</w:t>
            </w:r>
            <w:r>
              <w:rPr>
                <w:rFonts w:eastAsia="Times New Roman" w:cstheme="minorHAnsi"/>
                <w:color w:val="000000"/>
                <w:sz w:val="18"/>
                <w:szCs w:val="18"/>
                <w:lang w:eastAsia="es-CO"/>
              </w:rPr>
              <w:t xml:space="preserve">s </w:t>
            </w:r>
            <w:r w:rsidRPr="00CD04F6">
              <w:rPr>
                <w:rFonts w:eastAsia="Times New Roman" w:cstheme="minorHAnsi"/>
                <w:color w:val="000000"/>
                <w:sz w:val="18"/>
                <w:szCs w:val="18"/>
                <w:lang w:eastAsia="es-CO"/>
              </w:rPr>
              <w:t>condiciones institucionales frente a los LCNA para acreditación de programas</w:t>
            </w:r>
          </w:p>
        </w:tc>
        <w:tc>
          <w:tcPr>
            <w:tcW w:w="1134" w:type="dxa"/>
            <w:vAlign w:val="center"/>
            <w:hideMark/>
          </w:tcPr>
          <w:p w14:paraId="6CBCEC22" w14:textId="77777777" w:rsidR="007E1976" w:rsidRPr="00CD04F6" w:rsidRDefault="007E1976" w:rsidP="003625D6">
            <w:pPr>
              <w:spacing w:line="276" w:lineRule="auto"/>
              <w:ind w:firstLine="181"/>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Pr>
                <w:rFonts w:eastAsia="Times New Roman" w:cstheme="minorHAnsi"/>
                <w:color w:val="000000"/>
                <w:sz w:val="18"/>
                <w:szCs w:val="18"/>
                <w:lang w:eastAsia="es-CO"/>
              </w:rPr>
              <w:t>CIA</w:t>
            </w:r>
          </w:p>
        </w:tc>
        <w:tc>
          <w:tcPr>
            <w:tcW w:w="3827" w:type="dxa"/>
            <w:vAlign w:val="center"/>
            <w:hideMark/>
          </w:tcPr>
          <w:p w14:paraId="26BBBA08"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verifica que los aspectos institucionales definidos en los LCNA se cumplan cabalmente. En caso de superar el 80% de la evaluación se continúa el proceso.</w:t>
            </w:r>
          </w:p>
        </w:tc>
      </w:tr>
      <w:tr w:rsidR="007E1976" w:rsidRPr="00B53B69" w14:paraId="3258106E" w14:textId="77777777" w:rsidTr="003625D6">
        <w:trPr>
          <w:trHeight w:val="1590"/>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49D1B8F1"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0DB0D47D" w14:textId="77777777" w:rsidR="007E1976" w:rsidRPr="00CD04F6" w:rsidRDefault="007E1976" w:rsidP="003625D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53D47834"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Evaluación primaria de la</w:t>
            </w:r>
            <w:r>
              <w:rPr>
                <w:rFonts w:eastAsia="Times New Roman" w:cstheme="minorHAnsi"/>
                <w:color w:val="000000"/>
                <w:sz w:val="18"/>
                <w:szCs w:val="18"/>
                <w:lang w:eastAsia="es-CO"/>
              </w:rPr>
              <w:t>s</w:t>
            </w:r>
            <w:r w:rsidRPr="00CD04F6">
              <w:rPr>
                <w:rFonts w:eastAsia="Times New Roman" w:cstheme="minorHAnsi"/>
                <w:color w:val="000000"/>
                <w:sz w:val="18"/>
                <w:szCs w:val="18"/>
                <w:lang w:eastAsia="es-CO"/>
              </w:rPr>
              <w:t xml:space="preserve"> condiciones institucionales frente a los cambios en la normatividad vigente del MEN</w:t>
            </w:r>
          </w:p>
        </w:tc>
        <w:tc>
          <w:tcPr>
            <w:tcW w:w="1134" w:type="dxa"/>
            <w:vAlign w:val="center"/>
            <w:hideMark/>
          </w:tcPr>
          <w:p w14:paraId="191456F5" w14:textId="77777777" w:rsidR="007E1976" w:rsidRPr="00CD04F6" w:rsidRDefault="007E1976" w:rsidP="003625D6">
            <w:pPr>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Pr>
                <w:rFonts w:eastAsia="Times New Roman" w:cstheme="minorHAnsi"/>
                <w:color w:val="000000"/>
                <w:sz w:val="18"/>
                <w:szCs w:val="18"/>
                <w:lang w:eastAsia="es-CO"/>
              </w:rPr>
              <w:t>CIA</w:t>
            </w:r>
            <w:r w:rsidRPr="00CD04F6">
              <w:rPr>
                <w:rFonts w:eastAsia="Times New Roman" w:cstheme="minorHAnsi"/>
                <w:color w:val="000000"/>
                <w:sz w:val="18"/>
                <w:szCs w:val="18"/>
                <w:lang w:eastAsia="es-CO"/>
              </w:rPr>
              <w:t xml:space="preserve"> - Oficina Jurídica</w:t>
            </w:r>
          </w:p>
        </w:tc>
        <w:tc>
          <w:tcPr>
            <w:tcW w:w="3827" w:type="dxa"/>
            <w:vAlign w:val="center"/>
            <w:hideMark/>
          </w:tcPr>
          <w:p w14:paraId="3C58B658"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evalúa el grado de cumplimiento institucional frente a los cambios en la normatividad que hubieran podido ocurrir en la vigencia y que pudieran afectar el proceso de acreditación.</w:t>
            </w:r>
          </w:p>
        </w:tc>
      </w:tr>
      <w:tr w:rsidR="007E1976" w:rsidRPr="00B53B69" w14:paraId="5B543B79" w14:textId="77777777" w:rsidTr="003625D6">
        <w:trPr>
          <w:cnfStyle w:val="000000100000" w:firstRow="0" w:lastRow="0" w:firstColumn="0" w:lastColumn="0" w:oddVBand="0" w:evenVBand="0" w:oddHBand="1" w:evenHBand="0" w:firstRowFirstColumn="0" w:firstRowLastColumn="0" w:lastRowFirstColumn="0" w:lastRowLastColumn="0"/>
          <w:trHeight w:val="765"/>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777B2A38"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4B0F9384" w14:textId="77777777" w:rsidR="007E1976" w:rsidRPr="00CD04F6" w:rsidRDefault="007E1976" w:rsidP="003625D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2F9AFB75"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Evaluación de las condiciones del registro calificado del programa. Renovación, actualización, cambios en el registro y número de cohortes.</w:t>
            </w:r>
          </w:p>
        </w:tc>
        <w:tc>
          <w:tcPr>
            <w:tcW w:w="1134" w:type="dxa"/>
            <w:vAlign w:val="center"/>
            <w:hideMark/>
          </w:tcPr>
          <w:p w14:paraId="67AD7C70" w14:textId="77777777" w:rsidR="007E1976" w:rsidRPr="00CD04F6" w:rsidRDefault="007E1976" w:rsidP="003625D6">
            <w:pPr>
              <w:spacing w:line="276" w:lineRule="auto"/>
              <w:ind w:firstLine="181"/>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Pr>
                <w:rFonts w:eastAsia="Times New Roman" w:cstheme="minorHAnsi"/>
                <w:color w:val="000000"/>
                <w:sz w:val="18"/>
                <w:szCs w:val="18"/>
                <w:lang w:eastAsia="es-CO"/>
              </w:rPr>
              <w:t>CIA</w:t>
            </w:r>
            <w:r w:rsidRPr="00CD04F6">
              <w:rPr>
                <w:rFonts w:eastAsia="Times New Roman" w:cstheme="minorHAnsi"/>
                <w:color w:val="000000"/>
                <w:sz w:val="18"/>
                <w:szCs w:val="18"/>
                <w:lang w:eastAsia="es-CO"/>
              </w:rPr>
              <w:t xml:space="preserve"> - Director de Programa</w:t>
            </w:r>
          </w:p>
        </w:tc>
        <w:tc>
          <w:tcPr>
            <w:tcW w:w="3827" w:type="dxa"/>
            <w:vAlign w:val="center"/>
            <w:hideMark/>
          </w:tcPr>
          <w:p w14:paraId="058BB2BA"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verifica que el programa cumpla con las condiciones para iniciar el proceso.</w:t>
            </w:r>
          </w:p>
        </w:tc>
      </w:tr>
      <w:tr w:rsidR="007E1976" w:rsidRPr="00B53B69" w14:paraId="25756511" w14:textId="77777777" w:rsidTr="003625D6">
        <w:trPr>
          <w:trHeight w:val="498"/>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497A69BF"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7837A797" w14:textId="77777777" w:rsidR="007E1976" w:rsidRPr="00CD04F6" w:rsidRDefault="007E1976" w:rsidP="003625D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0A253894"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Ponderación de Factores de los LCNA</w:t>
            </w:r>
          </w:p>
        </w:tc>
        <w:tc>
          <w:tcPr>
            <w:tcW w:w="1134" w:type="dxa"/>
            <w:vAlign w:val="center"/>
            <w:hideMark/>
          </w:tcPr>
          <w:p w14:paraId="50F84ED2" w14:textId="77777777" w:rsidR="007E1976" w:rsidRPr="00CD04F6" w:rsidRDefault="007E1976" w:rsidP="003625D6">
            <w:pPr>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Pr>
                <w:rFonts w:eastAsia="Times New Roman" w:cstheme="minorHAnsi"/>
                <w:color w:val="000000"/>
                <w:sz w:val="18"/>
                <w:szCs w:val="18"/>
                <w:lang w:eastAsia="es-CO"/>
              </w:rPr>
              <w:t>CIA</w:t>
            </w:r>
          </w:p>
        </w:tc>
        <w:tc>
          <w:tcPr>
            <w:tcW w:w="3827" w:type="dxa"/>
            <w:vAlign w:val="center"/>
            <w:hideMark/>
          </w:tcPr>
          <w:p w14:paraId="60F4ABF3"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asigna el peso institucional para los factores.</w:t>
            </w:r>
          </w:p>
        </w:tc>
      </w:tr>
      <w:tr w:rsidR="007E1976" w:rsidRPr="00B53B69" w14:paraId="1B839A32" w14:textId="77777777" w:rsidTr="003625D6">
        <w:trPr>
          <w:cnfStyle w:val="000000100000" w:firstRow="0" w:lastRow="0" w:firstColumn="0" w:lastColumn="0" w:oddVBand="0" w:evenVBand="0" w:oddHBand="1" w:evenHBand="0" w:firstRowFirstColumn="0" w:firstRowLastColumn="0" w:lastRowFirstColumn="0" w:lastRowLastColumn="0"/>
          <w:trHeight w:val="1605"/>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23B30436"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25B54696" w14:textId="77777777" w:rsidR="007E1976" w:rsidRPr="00CD04F6" w:rsidRDefault="007E1976" w:rsidP="003625D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3661C075"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Revisión de la actualización de las técnicas, metodologías y herramientas del SIAAC UNIBAC</w:t>
            </w:r>
          </w:p>
        </w:tc>
        <w:tc>
          <w:tcPr>
            <w:tcW w:w="1134" w:type="dxa"/>
            <w:vAlign w:val="center"/>
            <w:hideMark/>
          </w:tcPr>
          <w:p w14:paraId="5F212BC8" w14:textId="77777777" w:rsidR="007E1976" w:rsidRPr="00CD04F6" w:rsidRDefault="007E1976" w:rsidP="003625D6">
            <w:pPr>
              <w:spacing w:line="276" w:lineRule="auto"/>
              <w:ind w:firstLine="181"/>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Pr>
                <w:rFonts w:eastAsia="Times New Roman" w:cstheme="minorHAnsi"/>
                <w:color w:val="000000"/>
                <w:sz w:val="18"/>
                <w:szCs w:val="18"/>
                <w:lang w:eastAsia="es-CO"/>
              </w:rPr>
              <w:t>CIA</w:t>
            </w:r>
          </w:p>
        </w:tc>
        <w:tc>
          <w:tcPr>
            <w:tcW w:w="3827" w:type="dxa"/>
            <w:vAlign w:val="center"/>
            <w:hideMark/>
          </w:tcPr>
          <w:p w14:paraId="16998B59"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verifica que las metodologías para el desarrollo del ejercicio de autoevaluación están acordes con los posibles cambios en la normatividad y los LCNA.</w:t>
            </w:r>
          </w:p>
        </w:tc>
      </w:tr>
      <w:tr w:rsidR="007E1976" w:rsidRPr="00B53B69" w14:paraId="4D2CB872" w14:textId="77777777" w:rsidTr="003625D6">
        <w:trPr>
          <w:trHeight w:val="902"/>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22BF20DF"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restart"/>
            <w:vAlign w:val="center"/>
            <w:hideMark/>
          </w:tcPr>
          <w:p w14:paraId="195CC10A"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Diagnóstico programa</w:t>
            </w:r>
          </w:p>
        </w:tc>
        <w:tc>
          <w:tcPr>
            <w:tcW w:w="2410" w:type="dxa"/>
            <w:vAlign w:val="center"/>
            <w:hideMark/>
          </w:tcPr>
          <w:p w14:paraId="16664EB0"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Conformación del Comité Operativo de Programa para Acreditación COPA</w:t>
            </w:r>
          </w:p>
        </w:tc>
        <w:tc>
          <w:tcPr>
            <w:tcW w:w="1134" w:type="dxa"/>
            <w:vAlign w:val="center"/>
            <w:hideMark/>
          </w:tcPr>
          <w:p w14:paraId="6DE5764C" w14:textId="77777777" w:rsidR="007E1976" w:rsidRPr="00CD04F6" w:rsidRDefault="007E1976" w:rsidP="003625D6">
            <w:pPr>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Pr>
                <w:rFonts w:eastAsia="Times New Roman" w:cstheme="minorHAnsi"/>
                <w:color w:val="000000"/>
                <w:sz w:val="18"/>
                <w:szCs w:val="18"/>
                <w:lang w:eastAsia="es-CO"/>
              </w:rPr>
              <w:t>CIA</w:t>
            </w:r>
            <w:r w:rsidRPr="00CD04F6">
              <w:rPr>
                <w:rFonts w:eastAsia="Times New Roman" w:cstheme="minorHAnsi"/>
                <w:color w:val="000000"/>
                <w:sz w:val="18"/>
                <w:szCs w:val="18"/>
                <w:lang w:eastAsia="es-CO"/>
              </w:rPr>
              <w:t xml:space="preserve"> - Director de Programa</w:t>
            </w:r>
          </w:p>
        </w:tc>
        <w:tc>
          <w:tcPr>
            <w:tcW w:w="3827" w:type="dxa"/>
            <w:vAlign w:val="center"/>
            <w:hideMark/>
          </w:tcPr>
          <w:p w14:paraId="16F842F0"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escoge entre los profesores de tiempo completo (de carrera y no carrera) los líderes de los factores.</w:t>
            </w:r>
          </w:p>
        </w:tc>
      </w:tr>
      <w:tr w:rsidR="007E1976" w:rsidRPr="00B53B69" w14:paraId="6CB1659F" w14:textId="77777777" w:rsidTr="003625D6">
        <w:trPr>
          <w:cnfStyle w:val="000000100000" w:firstRow="0" w:lastRow="0" w:firstColumn="0" w:lastColumn="0" w:oddVBand="0" w:evenVBand="0" w:oddHBand="1" w:evenHBand="0" w:firstRowFirstColumn="0" w:firstRowLastColumn="0" w:lastRowFirstColumn="0" w:lastRowLastColumn="0"/>
          <w:trHeight w:val="1235"/>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47ACBD4A"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48E68B7C" w14:textId="77777777" w:rsidR="007E1976" w:rsidRPr="00CD04F6" w:rsidRDefault="007E1976" w:rsidP="003625D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4F81F873"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Definición del co-líder el proceso en el programa</w:t>
            </w:r>
          </w:p>
        </w:tc>
        <w:tc>
          <w:tcPr>
            <w:tcW w:w="1134" w:type="dxa"/>
            <w:vAlign w:val="center"/>
            <w:hideMark/>
          </w:tcPr>
          <w:p w14:paraId="48253CE7" w14:textId="77777777" w:rsidR="007E1976" w:rsidRPr="00CD04F6" w:rsidRDefault="007E1976" w:rsidP="003625D6">
            <w:pPr>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COPA</w:t>
            </w:r>
          </w:p>
        </w:tc>
        <w:tc>
          <w:tcPr>
            <w:tcW w:w="3827" w:type="dxa"/>
            <w:vAlign w:val="center"/>
            <w:hideMark/>
          </w:tcPr>
          <w:p w14:paraId="579E3DB0"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escoge entre los profesores de tiempo completo un profesor que trabajará como apoyo al director de programa en el proceso de construcción del documento.</w:t>
            </w:r>
          </w:p>
        </w:tc>
      </w:tr>
      <w:tr w:rsidR="007E1976" w:rsidRPr="00B53B69" w14:paraId="172B33C1" w14:textId="77777777" w:rsidTr="003625D6">
        <w:trPr>
          <w:trHeight w:val="1684"/>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6C94790C"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16F4BDF8" w14:textId="77777777" w:rsidR="007E1976" w:rsidRPr="00CD04F6" w:rsidRDefault="007E1976" w:rsidP="003625D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46288944"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Definición de equipos de trabajo por factor</w:t>
            </w:r>
          </w:p>
        </w:tc>
        <w:tc>
          <w:tcPr>
            <w:tcW w:w="1134" w:type="dxa"/>
            <w:vAlign w:val="center"/>
            <w:hideMark/>
          </w:tcPr>
          <w:p w14:paraId="1C26DC0F" w14:textId="77777777" w:rsidR="007E1976" w:rsidRPr="00CD04F6" w:rsidRDefault="007E1976" w:rsidP="003625D6">
            <w:pPr>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COPA</w:t>
            </w:r>
          </w:p>
        </w:tc>
        <w:tc>
          <w:tcPr>
            <w:tcW w:w="3827" w:type="dxa"/>
            <w:vAlign w:val="center"/>
            <w:hideMark/>
          </w:tcPr>
          <w:p w14:paraId="19D4E393"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escogen dos profesores catedráticos, dos estudiantes y en la medida de lo posible un egresado, como equipo de trabajo para cada factor. En el caso de procesos académicos se definirán mínimo dos profesores tiempo completo.</w:t>
            </w:r>
          </w:p>
        </w:tc>
      </w:tr>
      <w:tr w:rsidR="007E1976" w:rsidRPr="00B53B69" w14:paraId="49161B7C" w14:textId="77777777" w:rsidTr="003625D6">
        <w:trPr>
          <w:cnfStyle w:val="000000100000" w:firstRow="0" w:lastRow="0" w:firstColumn="0" w:lastColumn="0" w:oddVBand="0" w:evenVBand="0" w:oddHBand="1" w:evenHBand="0" w:firstRowFirstColumn="0" w:firstRowLastColumn="0" w:lastRowFirstColumn="0" w:lastRowLastColumn="0"/>
          <w:trHeight w:val="1170"/>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6F6D332D"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4B512ACD" w14:textId="77777777" w:rsidR="007E1976" w:rsidRPr="00CD04F6" w:rsidRDefault="007E1976" w:rsidP="003625D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03E3D238"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Capacitación de los equipos de trabajo en los LCNA y SIAAC UNIBAC</w:t>
            </w:r>
          </w:p>
        </w:tc>
        <w:tc>
          <w:tcPr>
            <w:tcW w:w="1134" w:type="dxa"/>
            <w:vAlign w:val="center"/>
            <w:hideMark/>
          </w:tcPr>
          <w:p w14:paraId="5604565B" w14:textId="77777777" w:rsidR="007E1976" w:rsidRPr="00CD04F6" w:rsidRDefault="007E1976" w:rsidP="003625D6">
            <w:pPr>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Pr>
                <w:rFonts w:eastAsia="Times New Roman" w:cstheme="minorHAnsi"/>
                <w:color w:val="000000"/>
                <w:sz w:val="18"/>
                <w:szCs w:val="18"/>
                <w:lang w:eastAsia="es-CO"/>
              </w:rPr>
              <w:t>CIA</w:t>
            </w:r>
            <w:r w:rsidRPr="00CD04F6">
              <w:rPr>
                <w:rFonts w:eastAsia="Times New Roman" w:cstheme="minorHAnsi"/>
                <w:color w:val="000000"/>
                <w:sz w:val="18"/>
                <w:szCs w:val="18"/>
                <w:lang w:eastAsia="es-CO"/>
              </w:rPr>
              <w:t xml:space="preserve"> y COPA</w:t>
            </w:r>
          </w:p>
        </w:tc>
        <w:tc>
          <w:tcPr>
            <w:tcW w:w="3827" w:type="dxa"/>
            <w:vAlign w:val="center"/>
            <w:hideMark/>
          </w:tcPr>
          <w:p w14:paraId="7F71BABF"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Todos los miembros del COPA recibirán capacitación en los contenidos y metodologías del SIAAC y los LCNA.</w:t>
            </w:r>
          </w:p>
        </w:tc>
      </w:tr>
      <w:tr w:rsidR="007E1976" w:rsidRPr="00B53B69" w14:paraId="0EB12CBA" w14:textId="77777777" w:rsidTr="003625D6">
        <w:trPr>
          <w:trHeight w:val="765"/>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702945AD"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7A62F1AF" w14:textId="77777777" w:rsidR="007E1976" w:rsidRPr="00CD04F6" w:rsidRDefault="007E1976" w:rsidP="003625D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40DEBFE2"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Definir las muestras estadísticas para la toma de datos</w:t>
            </w:r>
          </w:p>
        </w:tc>
        <w:tc>
          <w:tcPr>
            <w:tcW w:w="1134" w:type="dxa"/>
            <w:vAlign w:val="center"/>
            <w:hideMark/>
          </w:tcPr>
          <w:p w14:paraId="3C741DF0" w14:textId="77777777" w:rsidR="007E1976" w:rsidRPr="00CD04F6" w:rsidRDefault="007E1976" w:rsidP="003625D6">
            <w:pPr>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Pr>
                <w:rFonts w:eastAsia="Times New Roman" w:cstheme="minorHAnsi"/>
                <w:color w:val="000000"/>
                <w:sz w:val="18"/>
                <w:szCs w:val="18"/>
                <w:lang w:eastAsia="es-CO"/>
              </w:rPr>
              <w:t>CIA</w:t>
            </w:r>
          </w:p>
        </w:tc>
        <w:tc>
          <w:tcPr>
            <w:tcW w:w="3827" w:type="dxa"/>
            <w:vAlign w:val="center"/>
            <w:hideMark/>
          </w:tcPr>
          <w:p w14:paraId="4DAD5C0D"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define la técnica estadística y el tamaño de la muestra.</w:t>
            </w:r>
          </w:p>
        </w:tc>
      </w:tr>
      <w:tr w:rsidR="007E1976" w:rsidRPr="00B53B69" w14:paraId="4517F5E7" w14:textId="77777777" w:rsidTr="003625D6">
        <w:trPr>
          <w:cnfStyle w:val="000000100000" w:firstRow="0" w:lastRow="0" w:firstColumn="0" w:lastColumn="0" w:oddVBand="0" w:evenVBand="0" w:oddHBand="1" w:evenHBand="0" w:firstRowFirstColumn="0" w:firstRowLastColumn="0" w:lastRowFirstColumn="0" w:lastRowLastColumn="0"/>
          <w:trHeight w:val="1035"/>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3E0D926B"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29B6EB37" w14:textId="77777777" w:rsidR="007E1976" w:rsidRPr="00CD04F6" w:rsidRDefault="007E1976" w:rsidP="003625D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696A5660"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Definición del cronograma del proyecto</w:t>
            </w:r>
          </w:p>
        </w:tc>
        <w:tc>
          <w:tcPr>
            <w:tcW w:w="1134" w:type="dxa"/>
            <w:vAlign w:val="center"/>
            <w:hideMark/>
          </w:tcPr>
          <w:p w14:paraId="2F807FF6" w14:textId="77777777" w:rsidR="007E1976" w:rsidRPr="00CD04F6" w:rsidRDefault="007E1976" w:rsidP="003625D6">
            <w:pPr>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COPA</w:t>
            </w:r>
          </w:p>
        </w:tc>
        <w:tc>
          <w:tcPr>
            <w:tcW w:w="3827" w:type="dxa"/>
            <w:vAlign w:val="center"/>
            <w:hideMark/>
          </w:tcPr>
          <w:p w14:paraId="6FB9C719"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establecen las actividades, responsables, entregables y tiempos para el desarrollo del proyecto.</w:t>
            </w:r>
          </w:p>
        </w:tc>
      </w:tr>
      <w:tr w:rsidR="007E1976" w:rsidRPr="00B53B69" w14:paraId="79CE7257" w14:textId="77777777" w:rsidTr="003625D6">
        <w:trPr>
          <w:trHeight w:val="888"/>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43418771"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43F5E2CD" w14:textId="77777777" w:rsidR="007E1976" w:rsidRPr="00CD04F6" w:rsidRDefault="007E1976" w:rsidP="003625D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4B0AA9C4"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Ponderación por equipos de factor en el programa</w:t>
            </w:r>
          </w:p>
        </w:tc>
        <w:tc>
          <w:tcPr>
            <w:tcW w:w="1134" w:type="dxa"/>
            <w:vAlign w:val="center"/>
            <w:hideMark/>
          </w:tcPr>
          <w:p w14:paraId="731F8F21" w14:textId="77777777" w:rsidR="007E1976" w:rsidRPr="00CD04F6" w:rsidRDefault="007E1976" w:rsidP="003625D6">
            <w:pPr>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COPA</w:t>
            </w:r>
          </w:p>
        </w:tc>
        <w:tc>
          <w:tcPr>
            <w:tcW w:w="3827" w:type="dxa"/>
            <w:vAlign w:val="center"/>
            <w:hideMark/>
          </w:tcPr>
          <w:p w14:paraId="1CC2D768"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Los equipos de trabajo asignan el peso de cada característica de acuerdo con las características y fortalezas del programa.</w:t>
            </w:r>
          </w:p>
        </w:tc>
      </w:tr>
      <w:tr w:rsidR="007E1976" w:rsidRPr="00B53B69" w14:paraId="00622E22" w14:textId="77777777" w:rsidTr="003625D6">
        <w:trPr>
          <w:cnfStyle w:val="000000100000" w:firstRow="0" w:lastRow="0" w:firstColumn="0" w:lastColumn="0" w:oddVBand="0" w:evenVBand="0" w:oddHBand="1" w:evenHBand="0" w:firstRowFirstColumn="0" w:firstRowLastColumn="0" w:lastRowFirstColumn="0" w:lastRowLastColumn="0"/>
          <w:trHeight w:val="1047"/>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00057157"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6BD9C249" w14:textId="77777777" w:rsidR="007E1976" w:rsidRPr="00CD04F6" w:rsidRDefault="007E1976" w:rsidP="003625D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1BFF66C1"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Construcción de la Herramienta de Análisis de Evidencias - Bitácora</w:t>
            </w:r>
          </w:p>
        </w:tc>
        <w:tc>
          <w:tcPr>
            <w:tcW w:w="1134" w:type="dxa"/>
            <w:vAlign w:val="center"/>
            <w:hideMark/>
          </w:tcPr>
          <w:p w14:paraId="3015C1AC" w14:textId="77777777" w:rsidR="007E1976" w:rsidRPr="00CD04F6" w:rsidRDefault="007E1976" w:rsidP="003625D6">
            <w:pPr>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Pr>
                <w:rFonts w:eastAsia="Times New Roman" w:cstheme="minorHAnsi"/>
                <w:color w:val="000000"/>
                <w:sz w:val="18"/>
                <w:szCs w:val="18"/>
                <w:lang w:eastAsia="es-CO"/>
              </w:rPr>
              <w:t>CIA</w:t>
            </w:r>
            <w:r w:rsidRPr="00CD04F6">
              <w:rPr>
                <w:rFonts w:eastAsia="Times New Roman" w:cstheme="minorHAnsi"/>
                <w:color w:val="000000"/>
                <w:sz w:val="18"/>
                <w:szCs w:val="18"/>
                <w:lang w:eastAsia="es-CO"/>
              </w:rPr>
              <w:t xml:space="preserve"> - Oficina Jurídica - Oficina de Calidad</w:t>
            </w:r>
          </w:p>
        </w:tc>
        <w:tc>
          <w:tcPr>
            <w:tcW w:w="3827" w:type="dxa"/>
            <w:vAlign w:val="center"/>
            <w:hideMark/>
          </w:tcPr>
          <w:p w14:paraId="4DB3A8DE"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identifican los documentos institucionales que sustentaran el desarrollo de los documentos.</w:t>
            </w:r>
          </w:p>
        </w:tc>
      </w:tr>
      <w:tr w:rsidR="007E1976" w:rsidRPr="00B53B69" w14:paraId="1322F103" w14:textId="77777777" w:rsidTr="003625D6">
        <w:trPr>
          <w:trHeight w:val="1710"/>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51908DE4"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restart"/>
            <w:vAlign w:val="center"/>
            <w:hideMark/>
          </w:tcPr>
          <w:p w14:paraId="31A03EDE"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Evaluación de condiciones del programa</w:t>
            </w:r>
          </w:p>
        </w:tc>
        <w:tc>
          <w:tcPr>
            <w:tcW w:w="2410" w:type="dxa"/>
            <w:vAlign w:val="center"/>
            <w:hideMark/>
          </w:tcPr>
          <w:p w14:paraId="6B98A71C"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Aplicación de instrumentos</w:t>
            </w:r>
          </w:p>
        </w:tc>
        <w:tc>
          <w:tcPr>
            <w:tcW w:w="1134" w:type="dxa"/>
            <w:vAlign w:val="center"/>
            <w:hideMark/>
          </w:tcPr>
          <w:p w14:paraId="5A4FBC8E" w14:textId="77777777" w:rsidR="007E1976" w:rsidRPr="00CD04F6" w:rsidRDefault="007E1976" w:rsidP="003625D6">
            <w:pPr>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COPA</w:t>
            </w:r>
          </w:p>
        </w:tc>
        <w:tc>
          <w:tcPr>
            <w:tcW w:w="3827" w:type="dxa"/>
            <w:vAlign w:val="center"/>
            <w:hideMark/>
          </w:tcPr>
          <w:p w14:paraId="40017644"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adelantan las encuestas a estudiantes, egresados, profesores, directivos, administrativos, empleadores y demás grupos de interés. Se analizan los datos de los archivos históricos y demás fuentes primarias y secundarias.</w:t>
            </w:r>
          </w:p>
        </w:tc>
      </w:tr>
      <w:tr w:rsidR="007E1976" w:rsidRPr="00B53B69" w14:paraId="4F8C7F46" w14:textId="77777777" w:rsidTr="003625D6">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3E84BF8E"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05B57EA9" w14:textId="77777777" w:rsidR="007E1976" w:rsidRPr="00CD04F6" w:rsidRDefault="007E1976" w:rsidP="003625D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1EC8C53B"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Análisis de datos</w:t>
            </w:r>
          </w:p>
        </w:tc>
        <w:tc>
          <w:tcPr>
            <w:tcW w:w="1134" w:type="dxa"/>
            <w:vAlign w:val="center"/>
            <w:hideMark/>
          </w:tcPr>
          <w:p w14:paraId="174325E1" w14:textId="77777777" w:rsidR="007E1976" w:rsidRPr="00CD04F6" w:rsidRDefault="007E1976" w:rsidP="003625D6">
            <w:pPr>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COPA</w:t>
            </w:r>
          </w:p>
        </w:tc>
        <w:tc>
          <w:tcPr>
            <w:tcW w:w="3827" w:type="dxa"/>
            <w:vAlign w:val="center"/>
            <w:hideMark/>
          </w:tcPr>
          <w:p w14:paraId="0610DA1F"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aplican técnicas estadísticas para el análisis de los datos.</w:t>
            </w:r>
          </w:p>
        </w:tc>
      </w:tr>
      <w:tr w:rsidR="007E1976" w:rsidRPr="00B53B69" w14:paraId="42160CD0" w14:textId="77777777" w:rsidTr="003625D6">
        <w:trPr>
          <w:trHeight w:val="1095"/>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5BFB7A1E"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5988BAFF" w14:textId="77777777" w:rsidR="007E1976" w:rsidRPr="00CD04F6" w:rsidRDefault="007E1976" w:rsidP="003625D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6D7AAA44"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Recolección de la evidencia</w:t>
            </w:r>
          </w:p>
        </w:tc>
        <w:tc>
          <w:tcPr>
            <w:tcW w:w="1134" w:type="dxa"/>
            <w:vAlign w:val="center"/>
            <w:hideMark/>
          </w:tcPr>
          <w:p w14:paraId="15E2E68C" w14:textId="77777777" w:rsidR="007E1976" w:rsidRPr="00CD04F6" w:rsidRDefault="007E1976" w:rsidP="003625D6">
            <w:pPr>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COPA</w:t>
            </w:r>
          </w:p>
        </w:tc>
        <w:tc>
          <w:tcPr>
            <w:tcW w:w="3827" w:type="dxa"/>
            <w:vAlign w:val="center"/>
            <w:hideMark/>
          </w:tcPr>
          <w:p w14:paraId="3CB33571"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compilan los documentos, estadísticas y demás medios que sustenten las afirmaciones de los</w:t>
            </w:r>
          </w:p>
        </w:tc>
      </w:tr>
      <w:tr w:rsidR="007E1976" w:rsidRPr="00B53B69" w14:paraId="1BA0858A" w14:textId="77777777" w:rsidTr="003625D6">
        <w:trPr>
          <w:cnfStyle w:val="000000100000" w:firstRow="0" w:lastRow="0" w:firstColumn="0" w:lastColumn="0" w:oddVBand="0" w:evenVBand="0" w:oddHBand="1" w:evenHBand="0" w:firstRowFirstColumn="0" w:firstRowLastColumn="0" w:lastRowFirstColumn="0" w:lastRowLastColumn="0"/>
          <w:trHeight w:val="900"/>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62F65C74"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2045C6A1" w14:textId="77777777" w:rsidR="007E1976" w:rsidRPr="00CD04F6" w:rsidRDefault="007E1976" w:rsidP="003625D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2FE1C4F6"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Evaluación del grado de cumplimiento</w:t>
            </w:r>
          </w:p>
        </w:tc>
        <w:tc>
          <w:tcPr>
            <w:tcW w:w="1134" w:type="dxa"/>
            <w:vAlign w:val="center"/>
            <w:hideMark/>
          </w:tcPr>
          <w:p w14:paraId="034DED3C" w14:textId="77777777" w:rsidR="007E1976" w:rsidRPr="00CD04F6" w:rsidRDefault="007E1976" w:rsidP="003625D6">
            <w:pPr>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COPA</w:t>
            </w:r>
          </w:p>
        </w:tc>
        <w:tc>
          <w:tcPr>
            <w:tcW w:w="3827" w:type="dxa"/>
            <w:vAlign w:val="center"/>
            <w:hideMark/>
          </w:tcPr>
          <w:p w14:paraId="5F92BE6F"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evalúa el grado de cumplimiento de la institución arrojado por el análisis estadístico y comparativo.</w:t>
            </w:r>
          </w:p>
        </w:tc>
      </w:tr>
      <w:tr w:rsidR="007E1976" w:rsidRPr="00B53B69" w14:paraId="58A831C7" w14:textId="77777777" w:rsidTr="003625D6">
        <w:trPr>
          <w:trHeight w:val="2088"/>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782FC81C"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5C1CD73A" w14:textId="77777777" w:rsidR="007E1976" w:rsidRPr="00CD04F6" w:rsidRDefault="007E1976" w:rsidP="003625D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5979AC0D"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Identificación y análisis de fortalezas y debilidades</w:t>
            </w:r>
          </w:p>
        </w:tc>
        <w:tc>
          <w:tcPr>
            <w:tcW w:w="1134" w:type="dxa"/>
            <w:vAlign w:val="center"/>
            <w:hideMark/>
          </w:tcPr>
          <w:p w14:paraId="2BCA62B7" w14:textId="77777777" w:rsidR="007E1976" w:rsidRPr="00CD04F6" w:rsidRDefault="007E1976" w:rsidP="003625D6">
            <w:pPr>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COPA</w:t>
            </w:r>
          </w:p>
        </w:tc>
        <w:tc>
          <w:tcPr>
            <w:tcW w:w="3827" w:type="dxa"/>
            <w:vAlign w:val="center"/>
            <w:hideMark/>
          </w:tcPr>
          <w:p w14:paraId="0E39C0DA"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identifican las fortalezas y debilidades del programa. Las fortalezas son particularidades que resaltan la labor del programa, es decir, demuestra la gestión que se hace al interior del mismo y que es reconocido por la comunidad. Su redacción debe ser precisa y lo más concisa posible</w:t>
            </w:r>
          </w:p>
        </w:tc>
      </w:tr>
      <w:tr w:rsidR="007E1976" w:rsidRPr="00B53B69" w14:paraId="06312E6F" w14:textId="77777777" w:rsidTr="003625D6">
        <w:trPr>
          <w:cnfStyle w:val="000000100000" w:firstRow="0" w:lastRow="0" w:firstColumn="0" w:lastColumn="0" w:oddVBand="0" w:evenVBand="0" w:oddHBand="1" w:evenHBand="0" w:firstRowFirstColumn="0" w:firstRowLastColumn="0" w:lastRowFirstColumn="0" w:lastRowLastColumn="0"/>
          <w:trHeight w:val="983"/>
          <w:jc w:val="center"/>
        </w:trPr>
        <w:tc>
          <w:tcPr>
            <w:cnfStyle w:val="001000000000" w:firstRow="0" w:lastRow="0" w:firstColumn="1" w:lastColumn="0" w:oddVBand="0" w:evenVBand="0" w:oddHBand="0" w:evenHBand="0" w:firstRowFirstColumn="0" w:firstRowLastColumn="0" w:lastRowFirstColumn="0" w:lastRowLastColumn="0"/>
            <w:tcW w:w="1555" w:type="dxa"/>
            <w:vMerge w:val="restart"/>
            <w:vAlign w:val="center"/>
            <w:hideMark/>
          </w:tcPr>
          <w:p w14:paraId="478A7D2E" w14:textId="77777777" w:rsidR="007E1976" w:rsidRPr="00CD04F6" w:rsidRDefault="007E1976" w:rsidP="003625D6">
            <w:pPr>
              <w:spacing w:line="276" w:lineRule="auto"/>
              <w:rPr>
                <w:rFonts w:eastAsia="Times New Roman" w:cstheme="minorHAnsi"/>
                <w:color w:val="000000"/>
                <w:sz w:val="18"/>
                <w:szCs w:val="18"/>
                <w:lang w:eastAsia="es-CO"/>
              </w:rPr>
            </w:pPr>
            <w:r w:rsidRPr="00CD04F6">
              <w:rPr>
                <w:rFonts w:eastAsia="Times New Roman" w:cstheme="minorHAnsi"/>
                <w:color w:val="000000"/>
                <w:sz w:val="18"/>
                <w:szCs w:val="18"/>
                <w:lang w:eastAsia="es-CO"/>
              </w:rPr>
              <w:t>Preparación institucional</w:t>
            </w:r>
          </w:p>
        </w:tc>
        <w:tc>
          <w:tcPr>
            <w:tcW w:w="1417" w:type="dxa"/>
            <w:vMerge w:val="restart"/>
            <w:vAlign w:val="center"/>
            <w:hideMark/>
          </w:tcPr>
          <w:p w14:paraId="26F1180B"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Elaboración de Documentos</w:t>
            </w:r>
          </w:p>
        </w:tc>
        <w:tc>
          <w:tcPr>
            <w:tcW w:w="2410" w:type="dxa"/>
            <w:vAlign w:val="center"/>
            <w:hideMark/>
          </w:tcPr>
          <w:p w14:paraId="0A3418AB"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Definición del Plan de Mejoramiento</w:t>
            </w:r>
          </w:p>
        </w:tc>
        <w:tc>
          <w:tcPr>
            <w:tcW w:w="1134" w:type="dxa"/>
            <w:vAlign w:val="center"/>
            <w:hideMark/>
          </w:tcPr>
          <w:p w14:paraId="0BA31438" w14:textId="77777777" w:rsidR="007E1976" w:rsidRPr="00CD04F6" w:rsidRDefault="007E1976" w:rsidP="003625D6">
            <w:pPr>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COPA</w:t>
            </w:r>
          </w:p>
        </w:tc>
        <w:tc>
          <w:tcPr>
            <w:tcW w:w="3827" w:type="dxa"/>
            <w:vAlign w:val="center"/>
            <w:hideMark/>
          </w:tcPr>
          <w:p w14:paraId="0A4B4F63"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define el Plan de Mejoramiento del programa (actividades, acciones, tareas, presupuesto, entregables y responsables).</w:t>
            </w:r>
          </w:p>
        </w:tc>
      </w:tr>
      <w:tr w:rsidR="007E1976" w:rsidRPr="00B53B69" w14:paraId="524A6265" w14:textId="77777777" w:rsidTr="003625D6">
        <w:trPr>
          <w:trHeight w:val="1409"/>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27CF04E9"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4BFC150B" w14:textId="77777777" w:rsidR="007E1976" w:rsidRPr="00CD04F6" w:rsidRDefault="007E1976" w:rsidP="003625D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20C01BE4"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Elaboración del Documento Maestro</w:t>
            </w:r>
          </w:p>
        </w:tc>
        <w:tc>
          <w:tcPr>
            <w:tcW w:w="1134" w:type="dxa"/>
            <w:vAlign w:val="center"/>
            <w:hideMark/>
          </w:tcPr>
          <w:p w14:paraId="04FACBF4" w14:textId="77777777" w:rsidR="007E1976" w:rsidRPr="00CD04F6" w:rsidRDefault="007E1976" w:rsidP="003625D6">
            <w:pPr>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 xml:space="preserve">COPA - </w:t>
            </w:r>
            <w:r>
              <w:rPr>
                <w:rFonts w:eastAsia="Times New Roman" w:cstheme="minorHAnsi"/>
                <w:color w:val="000000"/>
                <w:sz w:val="18"/>
                <w:szCs w:val="18"/>
                <w:lang w:eastAsia="es-CO"/>
              </w:rPr>
              <w:t xml:space="preserve"> </w:t>
            </w:r>
            <w:r w:rsidRPr="00CD04F6">
              <w:rPr>
                <w:rFonts w:eastAsia="Times New Roman" w:cstheme="minorHAnsi"/>
                <w:color w:val="000000"/>
                <w:sz w:val="18"/>
                <w:szCs w:val="18"/>
                <w:lang w:eastAsia="es-CO"/>
              </w:rPr>
              <w:t>Co-líder del proceso</w:t>
            </w:r>
          </w:p>
        </w:tc>
        <w:tc>
          <w:tcPr>
            <w:tcW w:w="3827" w:type="dxa"/>
            <w:vAlign w:val="center"/>
            <w:hideMark/>
          </w:tcPr>
          <w:p w14:paraId="246F061E"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ensambla los documentos de los factores (y sus evidencias). Se construye el índice general, de tablas, figuras, cuadros y anexos. Verifica la semántica, sintaxis y coherencia de los textos.</w:t>
            </w:r>
          </w:p>
        </w:tc>
      </w:tr>
      <w:tr w:rsidR="007E1976" w:rsidRPr="00B53B69" w14:paraId="3074B5CB" w14:textId="77777777" w:rsidTr="003625D6">
        <w:trPr>
          <w:cnfStyle w:val="000000100000" w:firstRow="0" w:lastRow="0" w:firstColumn="0" w:lastColumn="0" w:oddVBand="0" w:evenVBand="0" w:oddHBand="1" w:evenHBand="0" w:firstRowFirstColumn="0" w:firstRowLastColumn="0" w:lastRowFirstColumn="0" w:lastRowLastColumn="0"/>
          <w:trHeight w:val="900"/>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0AADB10F"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446E434C" w14:textId="77777777" w:rsidR="007E1976" w:rsidRPr="00CD04F6" w:rsidRDefault="007E1976" w:rsidP="003625D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551892F3"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Corrección de estilo y diagramación</w:t>
            </w:r>
          </w:p>
        </w:tc>
        <w:tc>
          <w:tcPr>
            <w:tcW w:w="1134" w:type="dxa"/>
            <w:vAlign w:val="center"/>
            <w:hideMark/>
          </w:tcPr>
          <w:p w14:paraId="2ACA540A" w14:textId="77777777" w:rsidR="007E1976" w:rsidRPr="00CD04F6" w:rsidRDefault="007E1976" w:rsidP="003625D6">
            <w:pPr>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COPA - Corrector de estilo</w:t>
            </w:r>
          </w:p>
        </w:tc>
        <w:tc>
          <w:tcPr>
            <w:tcW w:w="3827" w:type="dxa"/>
            <w:vAlign w:val="center"/>
            <w:hideMark/>
          </w:tcPr>
          <w:p w14:paraId="2F06BC5B"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corrigen los posibles errores de estilo y se diagrama el texto del documento.</w:t>
            </w:r>
          </w:p>
        </w:tc>
      </w:tr>
      <w:tr w:rsidR="007E1976" w:rsidRPr="00B53B69" w14:paraId="58481F52" w14:textId="77777777" w:rsidTr="003625D6">
        <w:trPr>
          <w:trHeight w:val="765"/>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086EF235"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restart"/>
            <w:vAlign w:val="center"/>
            <w:hideMark/>
          </w:tcPr>
          <w:p w14:paraId="234E9D58"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Auditoría interna</w:t>
            </w:r>
          </w:p>
        </w:tc>
        <w:tc>
          <w:tcPr>
            <w:tcW w:w="2410" w:type="dxa"/>
            <w:vAlign w:val="center"/>
            <w:hideMark/>
          </w:tcPr>
          <w:p w14:paraId="19F6F464"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Definición del equipo auditor interno para el proceso</w:t>
            </w:r>
          </w:p>
        </w:tc>
        <w:tc>
          <w:tcPr>
            <w:tcW w:w="1134" w:type="dxa"/>
            <w:vAlign w:val="center"/>
            <w:hideMark/>
          </w:tcPr>
          <w:p w14:paraId="320A5561" w14:textId="77777777" w:rsidR="007E1976" w:rsidRPr="00CD04F6" w:rsidRDefault="007E1976" w:rsidP="003625D6">
            <w:pPr>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Pr>
                <w:rFonts w:eastAsia="Times New Roman" w:cstheme="minorHAnsi"/>
                <w:color w:val="000000"/>
                <w:sz w:val="18"/>
                <w:szCs w:val="18"/>
                <w:lang w:eastAsia="es-CO"/>
              </w:rPr>
              <w:t>CIA</w:t>
            </w:r>
          </w:p>
        </w:tc>
        <w:tc>
          <w:tcPr>
            <w:tcW w:w="3827" w:type="dxa"/>
            <w:vAlign w:val="center"/>
            <w:hideMark/>
          </w:tcPr>
          <w:p w14:paraId="517A34CB"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define el equipo auditor interno del proyecto.</w:t>
            </w:r>
          </w:p>
        </w:tc>
      </w:tr>
      <w:tr w:rsidR="007E1976" w:rsidRPr="00B53B69" w14:paraId="3181E27A" w14:textId="77777777" w:rsidTr="003625D6">
        <w:trPr>
          <w:cnfStyle w:val="000000100000" w:firstRow="0" w:lastRow="0" w:firstColumn="0" w:lastColumn="0" w:oddVBand="0" w:evenVBand="0" w:oddHBand="1" w:evenHBand="0" w:firstRowFirstColumn="0" w:firstRowLastColumn="0" w:lastRowFirstColumn="0" w:lastRowLastColumn="0"/>
          <w:trHeight w:val="902"/>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61E662E1"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5E6C46A0" w14:textId="77777777" w:rsidR="007E1976" w:rsidRPr="00CD04F6" w:rsidRDefault="007E1976" w:rsidP="003625D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7ADE4FBF"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Definición de los pares colaborativos internos</w:t>
            </w:r>
          </w:p>
        </w:tc>
        <w:tc>
          <w:tcPr>
            <w:tcW w:w="1134" w:type="dxa"/>
            <w:vAlign w:val="center"/>
            <w:hideMark/>
          </w:tcPr>
          <w:p w14:paraId="3DA65A9B" w14:textId="77777777" w:rsidR="007E1976" w:rsidRPr="00CD04F6" w:rsidRDefault="007E1976" w:rsidP="003625D6">
            <w:pPr>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Pr>
                <w:rFonts w:eastAsia="Times New Roman" w:cstheme="minorHAnsi"/>
                <w:color w:val="000000"/>
                <w:sz w:val="18"/>
                <w:szCs w:val="18"/>
                <w:lang w:eastAsia="es-CO"/>
              </w:rPr>
              <w:t>CIA</w:t>
            </w:r>
          </w:p>
        </w:tc>
        <w:tc>
          <w:tcPr>
            <w:tcW w:w="3827" w:type="dxa"/>
            <w:vAlign w:val="center"/>
            <w:hideMark/>
          </w:tcPr>
          <w:p w14:paraId="31EECED7"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definen los pares colaborativos internos. En caso de que no haya se contratarán externos en función de pares colaborativos internos.</w:t>
            </w:r>
          </w:p>
        </w:tc>
      </w:tr>
      <w:tr w:rsidR="007E1976" w:rsidRPr="00B53B69" w14:paraId="3C0CED7F" w14:textId="77777777" w:rsidTr="003625D6">
        <w:trPr>
          <w:trHeight w:val="716"/>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5EDA2A06"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728B21DC" w14:textId="77777777" w:rsidR="007E1976" w:rsidRPr="00CD04F6" w:rsidRDefault="007E1976" w:rsidP="003625D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5E9EF486"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Verificación de evidencias</w:t>
            </w:r>
          </w:p>
        </w:tc>
        <w:tc>
          <w:tcPr>
            <w:tcW w:w="1134" w:type="dxa"/>
            <w:vAlign w:val="center"/>
            <w:hideMark/>
          </w:tcPr>
          <w:p w14:paraId="13179F69" w14:textId="77777777" w:rsidR="007E1976" w:rsidRPr="00CD04F6" w:rsidRDefault="007E1976" w:rsidP="003625D6">
            <w:pPr>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Auditores</w:t>
            </w:r>
          </w:p>
        </w:tc>
        <w:tc>
          <w:tcPr>
            <w:tcW w:w="3827" w:type="dxa"/>
            <w:vAlign w:val="center"/>
            <w:hideMark/>
          </w:tcPr>
          <w:p w14:paraId="0C4B33BF"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verifica la evidencia y el desarrollo del proceso de acuerdo con el procedimiento.</w:t>
            </w:r>
          </w:p>
        </w:tc>
      </w:tr>
      <w:tr w:rsidR="007E1976" w:rsidRPr="00B53B69" w14:paraId="3D25874C" w14:textId="77777777" w:rsidTr="003625D6">
        <w:trPr>
          <w:cnfStyle w:val="000000100000" w:firstRow="0" w:lastRow="0" w:firstColumn="0" w:lastColumn="0" w:oddVBand="0" w:evenVBand="0" w:oddHBand="1" w:evenHBand="0" w:firstRowFirstColumn="0" w:firstRowLastColumn="0" w:lastRowFirstColumn="0" w:lastRowLastColumn="0"/>
          <w:trHeight w:val="900"/>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56FFE313"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Align w:val="center"/>
            <w:hideMark/>
          </w:tcPr>
          <w:p w14:paraId="31B723C0"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Simulación interna</w:t>
            </w:r>
          </w:p>
        </w:tc>
        <w:tc>
          <w:tcPr>
            <w:tcW w:w="2410" w:type="dxa"/>
            <w:vAlign w:val="center"/>
            <w:hideMark/>
          </w:tcPr>
          <w:p w14:paraId="59E33A0A"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Simulación Interna de visita Pares Académicos</w:t>
            </w:r>
          </w:p>
        </w:tc>
        <w:tc>
          <w:tcPr>
            <w:tcW w:w="1134" w:type="dxa"/>
            <w:vAlign w:val="center"/>
            <w:hideMark/>
          </w:tcPr>
          <w:p w14:paraId="7D3681CC" w14:textId="77777777" w:rsidR="007E1976" w:rsidRPr="00CD04F6" w:rsidRDefault="007E1976" w:rsidP="003625D6">
            <w:pPr>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COPA</w:t>
            </w:r>
          </w:p>
        </w:tc>
        <w:tc>
          <w:tcPr>
            <w:tcW w:w="3827" w:type="dxa"/>
            <w:vAlign w:val="center"/>
            <w:hideMark/>
          </w:tcPr>
          <w:p w14:paraId="2F1E6C17"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desarrolla la presentación institucional con participación de los pares colaborativos internos.</w:t>
            </w:r>
          </w:p>
        </w:tc>
      </w:tr>
      <w:tr w:rsidR="007E1976" w:rsidRPr="00B53B69" w14:paraId="7826F346" w14:textId="77777777" w:rsidTr="003625D6">
        <w:trPr>
          <w:trHeight w:val="640"/>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63C43963"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restart"/>
            <w:vAlign w:val="center"/>
            <w:hideMark/>
          </w:tcPr>
          <w:p w14:paraId="79DA6F71"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Preparación</w:t>
            </w:r>
          </w:p>
        </w:tc>
        <w:tc>
          <w:tcPr>
            <w:tcW w:w="2410" w:type="dxa"/>
            <w:vAlign w:val="center"/>
            <w:hideMark/>
          </w:tcPr>
          <w:p w14:paraId="4BF23225"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Definición de Pares Colaborativos externos</w:t>
            </w:r>
          </w:p>
        </w:tc>
        <w:tc>
          <w:tcPr>
            <w:tcW w:w="1134" w:type="dxa"/>
            <w:vAlign w:val="center"/>
            <w:hideMark/>
          </w:tcPr>
          <w:p w14:paraId="257A8518" w14:textId="77777777" w:rsidR="007E1976" w:rsidRPr="00CD04F6" w:rsidRDefault="007E1976" w:rsidP="003625D6">
            <w:pPr>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CNA</w:t>
            </w:r>
          </w:p>
        </w:tc>
        <w:tc>
          <w:tcPr>
            <w:tcW w:w="3827" w:type="dxa"/>
            <w:vAlign w:val="center"/>
            <w:hideMark/>
          </w:tcPr>
          <w:p w14:paraId="6850A06A"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solicita al CNA la asignación de Pares Colaborativos Externos.</w:t>
            </w:r>
          </w:p>
        </w:tc>
      </w:tr>
      <w:tr w:rsidR="007E1976" w:rsidRPr="00B53B69" w14:paraId="7FB18C33" w14:textId="77777777" w:rsidTr="003625D6">
        <w:trPr>
          <w:cnfStyle w:val="000000100000" w:firstRow="0" w:lastRow="0" w:firstColumn="0" w:lastColumn="0" w:oddVBand="0" w:evenVBand="0" w:oddHBand="1" w:evenHBand="0" w:firstRowFirstColumn="0" w:firstRowLastColumn="0" w:lastRowFirstColumn="0" w:lastRowLastColumn="0"/>
          <w:trHeight w:val="900"/>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094FAC6F"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5096D64C" w14:textId="77777777" w:rsidR="007E1976" w:rsidRPr="00CD04F6" w:rsidRDefault="007E1976" w:rsidP="003625D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45A7EF63"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Desarrollo de la visita de los Pares Colaborativos Externos</w:t>
            </w:r>
          </w:p>
        </w:tc>
        <w:tc>
          <w:tcPr>
            <w:tcW w:w="1134" w:type="dxa"/>
            <w:vAlign w:val="center"/>
            <w:hideMark/>
          </w:tcPr>
          <w:p w14:paraId="56977145" w14:textId="77777777" w:rsidR="007E1976" w:rsidRPr="00CD04F6" w:rsidRDefault="007E1976" w:rsidP="003625D6">
            <w:pPr>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Pr>
                <w:rFonts w:eastAsia="Times New Roman" w:cstheme="minorHAnsi"/>
                <w:color w:val="000000"/>
                <w:sz w:val="18"/>
                <w:szCs w:val="18"/>
                <w:lang w:eastAsia="es-CO"/>
              </w:rPr>
              <w:t>CIA</w:t>
            </w:r>
          </w:p>
        </w:tc>
        <w:tc>
          <w:tcPr>
            <w:tcW w:w="3827" w:type="dxa"/>
            <w:vAlign w:val="center"/>
            <w:hideMark/>
          </w:tcPr>
          <w:p w14:paraId="0AE148C6"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desarrolla la presentación institucional con participación de los pares colaborativos externos.</w:t>
            </w:r>
          </w:p>
        </w:tc>
      </w:tr>
      <w:tr w:rsidR="007E1976" w:rsidRPr="00B53B69" w14:paraId="6DA77A06" w14:textId="77777777" w:rsidTr="003625D6">
        <w:trPr>
          <w:trHeight w:val="945"/>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595C6A2D"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49621EAF" w14:textId="77777777" w:rsidR="007E1976" w:rsidRPr="00CD04F6" w:rsidRDefault="007E1976" w:rsidP="003625D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543FED59"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Informe de los Pares Colaborativos Externos</w:t>
            </w:r>
          </w:p>
        </w:tc>
        <w:tc>
          <w:tcPr>
            <w:tcW w:w="1134" w:type="dxa"/>
            <w:vAlign w:val="center"/>
            <w:hideMark/>
          </w:tcPr>
          <w:p w14:paraId="33815E01" w14:textId="77777777" w:rsidR="007E1976" w:rsidRPr="00CD04F6" w:rsidRDefault="007E1976" w:rsidP="003625D6">
            <w:pPr>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PARES COLABORATIVOS EXTERNOS</w:t>
            </w:r>
          </w:p>
        </w:tc>
        <w:tc>
          <w:tcPr>
            <w:tcW w:w="3827" w:type="dxa"/>
            <w:vAlign w:val="center"/>
            <w:hideMark/>
          </w:tcPr>
          <w:p w14:paraId="05000AB5"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Presentan un informe de su apreciación de los hallazgos en la institución. Expresan recomendaciones de mejora.</w:t>
            </w:r>
          </w:p>
        </w:tc>
      </w:tr>
      <w:tr w:rsidR="007E1976" w:rsidRPr="00B53B69" w14:paraId="2E8623A2" w14:textId="77777777" w:rsidTr="003625D6">
        <w:trPr>
          <w:cnfStyle w:val="000000100000" w:firstRow="0" w:lastRow="0" w:firstColumn="0" w:lastColumn="0" w:oddVBand="0" w:evenVBand="0" w:oddHBand="1" w:evenHBand="0" w:firstRowFirstColumn="0" w:firstRowLastColumn="0" w:lastRowFirstColumn="0" w:lastRowLastColumn="0"/>
          <w:trHeight w:val="1005"/>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4D0121D4"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3F7BA05A" w14:textId="77777777" w:rsidR="007E1976" w:rsidRPr="00CD04F6" w:rsidRDefault="007E1976" w:rsidP="003625D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04C36A7A"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Implementación de mejoras en documentos y metodologías de presentación</w:t>
            </w:r>
          </w:p>
        </w:tc>
        <w:tc>
          <w:tcPr>
            <w:tcW w:w="1134" w:type="dxa"/>
            <w:vAlign w:val="center"/>
            <w:hideMark/>
          </w:tcPr>
          <w:p w14:paraId="57D86C43" w14:textId="77777777" w:rsidR="007E1976" w:rsidRPr="00CD04F6" w:rsidRDefault="007E1976" w:rsidP="003625D6">
            <w:pPr>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COPA</w:t>
            </w:r>
          </w:p>
        </w:tc>
        <w:tc>
          <w:tcPr>
            <w:tcW w:w="3827" w:type="dxa"/>
            <w:vAlign w:val="center"/>
            <w:hideMark/>
          </w:tcPr>
          <w:p w14:paraId="24BE2B0C"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adelantan las correcciones que se consideren necesarias en los documentos y metodologías.</w:t>
            </w:r>
          </w:p>
        </w:tc>
      </w:tr>
      <w:tr w:rsidR="007E1976" w:rsidRPr="00B53B69" w14:paraId="05A4453C" w14:textId="77777777" w:rsidTr="003625D6">
        <w:trPr>
          <w:trHeight w:val="744"/>
          <w:jc w:val="center"/>
        </w:trPr>
        <w:tc>
          <w:tcPr>
            <w:cnfStyle w:val="001000000000" w:firstRow="0" w:lastRow="0" w:firstColumn="1" w:lastColumn="0" w:oddVBand="0" w:evenVBand="0" w:oddHBand="0" w:evenHBand="0" w:firstRowFirstColumn="0" w:firstRowLastColumn="0" w:lastRowFirstColumn="0" w:lastRowLastColumn="0"/>
            <w:tcW w:w="1555" w:type="dxa"/>
            <w:vMerge w:val="restart"/>
            <w:vAlign w:val="center"/>
            <w:hideMark/>
          </w:tcPr>
          <w:p w14:paraId="6B11C123" w14:textId="77777777" w:rsidR="007E1976" w:rsidRPr="00CD04F6" w:rsidRDefault="007E1976" w:rsidP="003625D6">
            <w:pPr>
              <w:spacing w:line="276" w:lineRule="auto"/>
              <w:rPr>
                <w:rFonts w:eastAsia="Times New Roman" w:cstheme="minorHAnsi"/>
                <w:color w:val="000000"/>
                <w:sz w:val="18"/>
                <w:szCs w:val="18"/>
                <w:lang w:eastAsia="es-CO"/>
              </w:rPr>
            </w:pPr>
            <w:r w:rsidRPr="00CD04F6">
              <w:rPr>
                <w:rFonts w:eastAsia="Times New Roman" w:cstheme="minorHAnsi"/>
                <w:color w:val="000000"/>
                <w:sz w:val="18"/>
                <w:szCs w:val="18"/>
                <w:lang w:eastAsia="es-CO"/>
              </w:rPr>
              <w:t>Evaluación Externa</w:t>
            </w:r>
          </w:p>
        </w:tc>
        <w:tc>
          <w:tcPr>
            <w:tcW w:w="1417" w:type="dxa"/>
            <w:vMerge w:val="restart"/>
            <w:vAlign w:val="center"/>
            <w:hideMark/>
          </w:tcPr>
          <w:p w14:paraId="232B39E7"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Evaluación Externa</w:t>
            </w:r>
          </w:p>
        </w:tc>
        <w:tc>
          <w:tcPr>
            <w:tcW w:w="2410" w:type="dxa"/>
            <w:vAlign w:val="center"/>
            <w:hideMark/>
          </w:tcPr>
          <w:p w14:paraId="4C5912D5"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 xml:space="preserve">Definición de Pares Académicos Externos </w:t>
            </w:r>
            <w:r>
              <w:rPr>
                <w:rFonts w:eastAsia="Times New Roman" w:cstheme="minorHAnsi"/>
                <w:color w:val="000000"/>
                <w:sz w:val="18"/>
                <w:szCs w:val="18"/>
                <w:lang w:eastAsia="es-CO"/>
              </w:rPr>
              <w:t>–</w:t>
            </w:r>
            <w:r w:rsidRPr="00CD04F6">
              <w:rPr>
                <w:rFonts w:eastAsia="Times New Roman" w:cstheme="minorHAnsi"/>
                <w:color w:val="000000"/>
                <w:sz w:val="18"/>
                <w:szCs w:val="18"/>
                <w:lang w:eastAsia="es-CO"/>
              </w:rPr>
              <w:t xml:space="preserve"> </w:t>
            </w:r>
            <w:r>
              <w:rPr>
                <w:rFonts w:eastAsia="Times New Roman" w:cstheme="minorHAnsi"/>
                <w:color w:val="000000"/>
                <w:sz w:val="18"/>
                <w:szCs w:val="18"/>
                <w:lang w:eastAsia="es-CO"/>
              </w:rPr>
              <w:t>MEN</w:t>
            </w:r>
          </w:p>
        </w:tc>
        <w:tc>
          <w:tcPr>
            <w:tcW w:w="1134" w:type="dxa"/>
            <w:vAlign w:val="center"/>
            <w:hideMark/>
          </w:tcPr>
          <w:p w14:paraId="10344CE6" w14:textId="77777777" w:rsidR="007E1976" w:rsidRPr="00CD04F6" w:rsidRDefault="007E1976" w:rsidP="003625D6">
            <w:pPr>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Pr>
                <w:rFonts w:eastAsia="Times New Roman" w:cstheme="minorHAnsi"/>
                <w:color w:val="000000"/>
                <w:sz w:val="18"/>
                <w:szCs w:val="18"/>
                <w:lang w:eastAsia="es-CO"/>
              </w:rPr>
              <w:t>MEN</w:t>
            </w:r>
          </w:p>
        </w:tc>
        <w:tc>
          <w:tcPr>
            <w:tcW w:w="3827" w:type="dxa"/>
            <w:vAlign w:val="center"/>
            <w:hideMark/>
          </w:tcPr>
          <w:p w14:paraId="4176CD06"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 xml:space="preserve">Se solicita al </w:t>
            </w:r>
            <w:r>
              <w:rPr>
                <w:rFonts w:eastAsia="Times New Roman" w:cstheme="minorHAnsi"/>
                <w:color w:val="000000"/>
                <w:sz w:val="18"/>
                <w:szCs w:val="18"/>
                <w:lang w:eastAsia="es-CO"/>
              </w:rPr>
              <w:t>MEN</w:t>
            </w:r>
            <w:r w:rsidRPr="00CD04F6">
              <w:rPr>
                <w:rFonts w:eastAsia="Times New Roman" w:cstheme="minorHAnsi"/>
                <w:color w:val="000000"/>
                <w:sz w:val="18"/>
                <w:szCs w:val="18"/>
                <w:lang w:eastAsia="es-CO"/>
              </w:rPr>
              <w:t xml:space="preserve"> la asignación de Pares Externos.</w:t>
            </w:r>
          </w:p>
        </w:tc>
      </w:tr>
      <w:tr w:rsidR="007E1976" w:rsidRPr="00B53B69" w14:paraId="210002EA" w14:textId="77777777" w:rsidTr="003625D6">
        <w:trPr>
          <w:cnfStyle w:val="000000100000" w:firstRow="0" w:lastRow="0" w:firstColumn="0" w:lastColumn="0" w:oddVBand="0" w:evenVBand="0" w:oddHBand="1" w:evenHBand="0" w:firstRowFirstColumn="0" w:firstRowLastColumn="0" w:lastRowFirstColumn="0" w:lastRowLastColumn="0"/>
          <w:trHeight w:val="930"/>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0A00D169"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5C6E6EFA" w14:textId="77777777" w:rsidR="007E1976" w:rsidRPr="00CD04F6" w:rsidRDefault="007E1976" w:rsidP="003625D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13A451C0"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 xml:space="preserve">Desarrollo de la visita de los Pares Académicos Externos </w:t>
            </w:r>
            <w:r>
              <w:rPr>
                <w:rFonts w:eastAsia="Times New Roman" w:cstheme="minorHAnsi"/>
                <w:color w:val="000000"/>
                <w:sz w:val="18"/>
                <w:szCs w:val="18"/>
                <w:lang w:eastAsia="es-CO"/>
              </w:rPr>
              <w:t>–</w:t>
            </w:r>
            <w:r w:rsidRPr="00CD04F6">
              <w:rPr>
                <w:rFonts w:eastAsia="Times New Roman" w:cstheme="minorHAnsi"/>
                <w:color w:val="000000"/>
                <w:sz w:val="18"/>
                <w:szCs w:val="18"/>
                <w:lang w:eastAsia="es-CO"/>
              </w:rPr>
              <w:t xml:space="preserve"> CNA</w:t>
            </w:r>
          </w:p>
        </w:tc>
        <w:tc>
          <w:tcPr>
            <w:tcW w:w="1134" w:type="dxa"/>
            <w:vAlign w:val="center"/>
            <w:hideMark/>
          </w:tcPr>
          <w:p w14:paraId="21E0FFEE" w14:textId="77777777" w:rsidR="007E1976" w:rsidRPr="00CD04F6" w:rsidRDefault="007E1976" w:rsidP="003625D6">
            <w:pPr>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Pr>
                <w:rFonts w:eastAsia="Times New Roman" w:cstheme="minorHAnsi"/>
                <w:color w:val="000000"/>
                <w:sz w:val="18"/>
                <w:szCs w:val="18"/>
                <w:lang w:eastAsia="es-CO"/>
              </w:rPr>
              <w:t>MEN</w:t>
            </w:r>
          </w:p>
        </w:tc>
        <w:tc>
          <w:tcPr>
            <w:tcW w:w="3827" w:type="dxa"/>
            <w:vAlign w:val="center"/>
            <w:hideMark/>
          </w:tcPr>
          <w:p w14:paraId="4FC70462"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desarrolla la presentación institucional con participación de los Pares Externos.</w:t>
            </w:r>
          </w:p>
        </w:tc>
      </w:tr>
      <w:tr w:rsidR="007E1976" w:rsidRPr="00B53B69" w14:paraId="21A4CD73" w14:textId="77777777" w:rsidTr="003625D6">
        <w:trPr>
          <w:trHeight w:val="765"/>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187C8049"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7B52299D" w14:textId="77777777" w:rsidR="007E1976" w:rsidRPr="00CD04F6" w:rsidRDefault="007E1976" w:rsidP="003625D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1A13559D"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Informe de los Pares Académicos Externos – CNA</w:t>
            </w:r>
          </w:p>
        </w:tc>
        <w:tc>
          <w:tcPr>
            <w:tcW w:w="1134" w:type="dxa"/>
            <w:vAlign w:val="center"/>
            <w:hideMark/>
          </w:tcPr>
          <w:p w14:paraId="72C818F6" w14:textId="77777777" w:rsidR="007E1976" w:rsidRPr="00CD04F6" w:rsidRDefault="007E1976" w:rsidP="003625D6">
            <w:pPr>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Pr>
                <w:rFonts w:eastAsia="Times New Roman" w:cstheme="minorHAnsi"/>
                <w:color w:val="000000"/>
                <w:sz w:val="18"/>
                <w:szCs w:val="18"/>
                <w:lang w:eastAsia="es-CO"/>
              </w:rPr>
              <w:t>MEN</w:t>
            </w:r>
          </w:p>
        </w:tc>
        <w:tc>
          <w:tcPr>
            <w:tcW w:w="3827" w:type="dxa"/>
            <w:vAlign w:val="center"/>
            <w:hideMark/>
          </w:tcPr>
          <w:p w14:paraId="017286AA"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Presentan un informe de su apreciación de los hallazgos en la institución.</w:t>
            </w:r>
          </w:p>
        </w:tc>
      </w:tr>
      <w:tr w:rsidR="007E1976" w:rsidRPr="00B53B69" w14:paraId="61693FDF" w14:textId="77777777" w:rsidTr="003625D6">
        <w:trPr>
          <w:cnfStyle w:val="000000100000" w:firstRow="0" w:lastRow="0" w:firstColumn="0" w:lastColumn="0" w:oddVBand="0" w:evenVBand="0" w:oddHBand="1" w:evenHBand="0" w:firstRowFirstColumn="0" w:firstRowLastColumn="0" w:lastRowFirstColumn="0" w:lastRowLastColumn="0"/>
          <w:trHeight w:val="1001"/>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4A6A7644"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7147EA9A" w14:textId="77777777" w:rsidR="007E1976" w:rsidRPr="00CD04F6" w:rsidRDefault="007E1976" w:rsidP="003625D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6EFFFAA5"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Comentarios del Rector</w:t>
            </w:r>
          </w:p>
        </w:tc>
        <w:tc>
          <w:tcPr>
            <w:tcW w:w="1134" w:type="dxa"/>
            <w:vAlign w:val="center"/>
            <w:hideMark/>
          </w:tcPr>
          <w:p w14:paraId="6D3F90F0" w14:textId="77777777" w:rsidR="007E1976" w:rsidRPr="00CD04F6" w:rsidRDefault="007E1976" w:rsidP="003625D6">
            <w:pPr>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RECTORA</w:t>
            </w:r>
          </w:p>
        </w:tc>
        <w:tc>
          <w:tcPr>
            <w:tcW w:w="3827" w:type="dxa"/>
            <w:vAlign w:val="center"/>
            <w:hideMark/>
          </w:tcPr>
          <w:p w14:paraId="3AA830E9"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Remite al CNA un documento con la apreciación que pudiera tener sobre el desarrollo de la visita de los Pares Externos.</w:t>
            </w:r>
          </w:p>
        </w:tc>
      </w:tr>
      <w:tr w:rsidR="007E1976" w:rsidRPr="00B53B69" w14:paraId="527EDFB4" w14:textId="77777777" w:rsidTr="003625D6">
        <w:trPr>
          <w:trHeight w:val="1271"/>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1DC43710"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0B812D9E" w14:textId="77777777" w:rsidR="007E1976" w:rsidRPr="00CD04F6" w:rsidRDefault="007E1976" w:rsidP="003625D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75BFC0D7"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 xml:space="preserve">Concepto del </w:t>
            </w:r>
            <w:r>
              <w:rPr>
                <w:rFonts w:eastAsia="Times New Roman" w:cstheme="minorHAnsi"/>
                <w:color w:val="000000"/>
                <w:sz w:val="18"/>
                <w:szCs w:val="18"/>
                <w:lang w:eastAsia="es-CO"/>
              </w:rPr>
              <w:t>MEN</w:t>
            </w:r>
          </w:p>
        </w:tc>
        <w:tc>
          <w:tcPr>
            <w:tcW w:w="1134" w:type="dxa"/>
            <w:vAlign w:val="center"/>
            <w:hideMark/>
          </w:tcPr>
          <w:p w14:paraId="5855EC05" w14:textId="77777777" w:rsidR="007E1976" w:rsidRPr="00CD04F6" w:rsidRDefault="007E1976" w:rsidP="003625D6">
            <w:pPr>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Pr>
                <w:rFonts w:eastAsia="Times New Roman" w:cstheme="minorHAnsi"/>
                <w:color w:val="000000"/>
                <w:sz w:val="18"/>
                <w:szCs w:val="18"/>
                <w:lang w:eastAsia="es-CO"/>
              </w:rPr>
              <w:t>MEN</w:t>
            </w:r>
          </w:p>
        </w:tc>
        <w:tc>
          <w:tcPr>
            <w:tcW w:w="3827" w:type="dxa"/>
            <w:vAlign w:val="center"/>
            <w:hideMark/>
          </w:tcPr>
          <w:p w14:paraId="734C55A7"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Emite un concepto sobre las condiciones del programa para recibir la Acreditación de Alta Calidad. En caso de ser positivo lo remite al MEN para su trámite.</w:t>
            </w:r>
          </w:p>
        </w:tc>
      </w:tr>
      <w:tr w:rsidR="007E1976" w:rsidRPr="00B53B69" w14:paraId="2A6E9200" w14:textId="77777777" w:rsidTr="003625D6">
        <w:trPr>
          <w:cnfStyle w:val="000000100000" w:firstRow="0" w:lastRow="0" w:firstColumn="0" w:lastColumn="0" w:oddVBand="0" w:evenVBand="0" w:oddHBand="1" w:evenHBand="0" w:firstRowFirstColumn="0" w:firstRowLastColumn="0" w:lastRowFirstColumn="0" w:lastRowLastColumn="0"/>
          <w:trHeight w:val="912"/>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6858D5EE"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3313E7A0" w14:textId="77777777" w:rsidR="007E1976" w:rsidRPr="00CD04F6" w:rsidRDefault="007E1976" w:rsidP="003625D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1DA9A8A3"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 xml:space="preserve">Análisis del concepto del </w:t>
            </w:r>
            <w:r>
              <w:rPr>
                <w:rFonts w:eastAsia="Times New Roman" w:cstheme="minorHAnsi"/>
                <w:color w:val="000000"/>
                <w:sz w:val="18"/>
                <w:szCs w:val="18"/>
                <w:lang w:eastAsia="es-CO"/>
              </w:rPr>
              <w:t>MEN</w:t>
            </w:r>
            <w:r w:rsidRPr="00CD04F6">
              <w:rPr>
                <w:rFonts w:eastAsia="Times New Roman" w:cstheme="minorHAnsi"/>
                <w:color w:val="000000"/>
                <w:sz w:val="18"/>
                <w:szCs w:val="18"/>
                <w:lang w:eastAsia="es-CO"/>
              </w:rPr>
              <w:t xml:space="preserve"> y socialización</w:t>
            </w:r>
          </w:p>
        </w:tc>
        <w:tc>
          <w:tcPr>
            <w:tcW w:w="1134" w:type="dxa"/>
            <w:vAlign w:val="center"/>
            <w:hideMark/>
          </w:tcPr>
          <w:p w14:paraId="10B741F2" w14:textId="77777777" w:rsidR="007E1976" w:rsidRPr="00CD04F6" w:rsidRDefault="007E1976" w:rsidP="003625D6">
            <w:pPr>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Pr>
                <w:rFonts w:eastAsia="Times New Roman" w:cstheme="minorHAnsi"/>
                <w:color w:val="000000"/>
                <w:sz w:val="18"/>
                <w:szCs w:val="18"/>
                <w:lang w:eastAsia="es-CO"/>
              </w:rPr>
              <w:t>CIA</w:t>
            </w:r>
          </w:p>
        </w:tc>
        <w:tc>
          <w:tcPr>
            <w:tcW w:w="3827" w:type="dxa"/>
            <w:vAlign w:val="center"/>
            <w:hideMark/>
          </w:tcPr>
          <w:p w14:paraId="61699463"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Analiza el concepto emitido por el CNA. En caso de ser positivo socializa con toda la comunidad académica los resultados.</w:t>
            </w:r>
          </w:p>
        </w:tc>
      </w:tr>
      <w:tr w:rsidR="007E1976" w:rsidRPr="00B53B69" w14:paraId="2264359C" w14:textId="77777777" w:rsidTr="003625D6">
        <w:trPr>
          <w:trHeight w:val="840"/>
          <w:jc w:val="center"/>
        </w:trPr>
        <w:tc>
          <w:tcPr>
            <w:cnfStyle w:val="001000000000" w:firstRow="0" w:lastRow="0" w:firstColumn="1" w:lastColumn="0" w:oddVBand="0" w:evenVBand="0" w:oddHBand="0" w:evenHBand="0" w:firstRowFirstColumn="0" w:firstRowLastColumn="0" w:lastRowFirstColumn="0" w:lastRowLastColumn="0"/>
            <w:tcW w:w="1555" w:type="dxa"/>
            <w:vMerge w:val="restart"/>
            <w:vAlign w:val="center"/>
            <w:hideMark/>
          </w:tcPr>
          <w:p w14:paraId="6EE3E363" w14:textId="77777777" w:rsidR="007E1976" w:rsidRPr="00CD04F6" w:rsidRDefault="007E1976" w:rsidP="003625D6">
            <w:pPr>
              <w:spacing w:line="276" w:lineRule="auto"/>
              <w:rPr>
                <w:rFonts w:eastAsia="Times New Roman" w:cstheme="minorHAnsi"/>
                <w:color w:val="000000"/>
                <w:sz w:val="18"/>
                <w:szCs w:val="18"/>
                <w:lang w:eastAsia="es-CO"/>
              </w:rPr>
            </w:pPr>
            <w:r w:rsidRPr="00CD04F6">
              <w:rPr>
                <w:rFonts w:eastAsia="Times New Roman" w:cstheme="minorHAnsi"/>
                <w:color w:val="000000"/>
                <w:sz w:val="18"/>
                <w:szCs w:val="18"/>
                <w:lang w:eastAsia="es-CO"/>
              </w:rPr>
              <w:lastRenderedPageBreak/>
              <w:t>Mejoramiento continuo y socialización</w:t>
            </w:r>
          </w:p>
        </w:tc>
        <w:tc>
          <w:tcPr>
            <w:tcW w:w="1417" w:type="dxa"/>
            <w:vMerge w:val="restart"/>
            <w:vAlign w:val="center"/>
            <w:hideMark/>
          </w:tcPr>
          <w:p w14:paraId="3797418E"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Implementación y mejoramiento continuo</w:t>
            </w:r>
          </w:p>
        </w:tc>
        <w:tc>
          <w:tcPr>
            <w:tcW w:w="2410" w:type="dxa"/>
            <w:vAlign w:val="center"/>
            <w:hideMark/>
          </w:tcPr>
          <w:p w14:paraId="40BAB057"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Operacionalización de las actividades definidas en el Plan de Mejora</w:t>
            </w:r>
          </w:p>
        </w:tc>
        <w:tc>
          <w:tcPr>
            <w:tcW w:w="1134" w:type="dxa"/>
            <w:vAlign w:val="center"/>
            <w:hideMark/>
          </w:tcPr>
          <w:p w14:paraId="550BC595" w14:textId="77777777" w:rsidR="007E1976" w:rsidRPr="00CD04F6" w:rsidRDefault="007E1976" w:rsidP="003625D6">
            <w:pPr>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Pr>
                <w:rFonts w:eastAsia="Times New Roman" w:cstheme="minorHAnsi"/>
                <w:color w:val="000000"/>
                <w:sz w:val="18"/>
                <w:szCs w:val="18"/>
                <w:lang w:eastAsia="es-CO"/>
              </w:rPr>
              <w:t>CIA</w:t>
            </w:r>
            <w:r w:rsidRPr="00CD04F6">
              <w:rPr>
                <w:rFonts w:eastAsia="Times New Roman" w:cstheme="minorHAnsi"/>
                <w:color w:val="000000"/>
                <w:sz w:val="18"/>
                <w:szCs w:val="18"/>
                <w:lang w:eastAsia="es-CO"/>
              </w:rPr>
              <w:t xml:space="preserve"> </w:t>
            </w:r>
            <w:r>
              <w:rPr>
                <w:rFonts w:eastAsia="Times New Roman" w:cstheme="minorHAnsi"/>
                <w:color w:val="000000"/>
                <w:sz w:val="18"/>
                <w:szCs w:val="18"/>
                <w:lang w:eastAsia="es-CO"/>
              </w:rPr>
              <w:t>–</w:t>
            </w:r>
            <w:r w:rsidRPr="00CD04F6">
              <w:rPr>
                <w:rFonts w:eastAsia="Times New Roman" w:cstheme="minorHAnsi"/>
                <w:color w:val="000000"/>
                <w:sz w:val="18"/>
                <w:szCs w:val="18"/>
                <w:lang w:eastAsia="es-CO"/>
              </w:rPr>
              <w:t xml:space="preserve"> COPA</w:t>
            </w:r>
          </w:p>
        </w:tc>
        <w:tc>
          <w:tcPr>
            <w:tcW w:w="3827" w:type="dxa"/>
            <w:vAlign w:val="center"/>
            <w:hideMark/>
          </w:tcPr>
          <w:p w14:paraId="3FA7C603"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ajusta el Plan de Mejora y se desarrollan las acciones definidas en él.</w:t>
            </w:r>
          </w:p>
        </w:tc>
      </w:tr>
      <w:tr w:rsidR="007E1976" w:rsidRPr="00B53B69" w14:paraId="20FB7EEE" w14:textId="77777777" w:rsidTr="003625D6">
        <w:trPr>
          <w:cnfStyle w:val="000000100000" w:firstRow="0" w:lastRow="0" w:firstColumn="0" w:lastColumn="0" w:oddVBand="0" w:evenVBand="0" w:oddHBand="1" w:evenHBand="0" w:firstRowFirstColumn="0" w:firstRowLastColumn="0" w:lastRowFirstColumn="0" w:lastRowLastColumn="0"/>
          <w:trHeight w:val="765"/>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79697750"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5E132981" w14:textId="77777777" w:rsidR="007E1976" w:rsidRPr="00CD04F6" w:rsidRDefault="007E1976" w:rsidP="003625D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202C1401"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Seguimiento al desarrollo del Plan de Mejora y la efectividad de su implementación.</w:t>
            </w:r>
          </w:p>
        </w:tc>
        <w:tc>
          <w:tcPr>
            <w:tcW w:w="1134" w:type="dxa"/>
            <w:vAlign w:val="center"/>
            <w:hideMark/>
          </w:tcPr>
          <w:p w14:paraId="5608318B" w14:textId="77777777" w:rsidR="007E1976" w:rsidRPr="00CD04F6" w:rsidRDefault="007E1976" w:rsidP="003625D6">
            <w:pPr>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Pr>
                <w:rFonts w:eastAsia="Times New Roman" w:cstheme="minorHAnsi"/>
                <w:color w:val="000000"/>
                <w:sz w:val="18"/>
                <w:szCs w:val="18"/>
                <w:lang w:eastAsia="es-CO"/>
              </w:rPr>
              <w:t>CIA</w:t>
            </w:r>
            <w:r w:rsidRPr="00CD04F6">
              <w:rPr>
                <w:rFonts w:eastAsia="Times New Roman" w:cstheme="minorHAnsi"/>
                <w:color w:val="000000"/>
                <w:sz w:val="18"/>
                <w:szCs w:val="18"/>
                <w:lang w:eastAsia="es-CO"/>
              </w:rPr>
              <w:t xml:space="preserve"> </w:t>
            </w:r>
            <w:r>
              <w:rPr>
                <w:rFonts w:eastAsia="Times New Roman" w:cstheme="minorHAnsi"/>
                <w:color w:val="000000"/>
                <w:sz w:val="18"/>
                <w:szCs w:val="18"/>
                <w:lang w:eastAsia="es-CO"/>
              </w:rPr>
              <w:t>–</w:t>
            </w:r>
            <w:r w:rsidRPr="00CD04F6">
              <w:rPr>
                <w:rFonts w:eastAsia="Times New Roman" w:cstheme="minorHAnsi"/>
                <w:color w:val="000000"/>
                <w:sz w:val="18"/>
                <w:szCs w:val="18"/>
                <w:lang w:eastAsia="es-CO"/>
              </w:rPr>
              <w:t xml:space="preserve"> COPA</w:t>
            </w:r>
          </w:p>
        </w:tc>
        <w:tc>
          <w:tcPr>
            <w:tcW w:w="3827" w:type="dxa"/>
            <w:vAlign w:val="center"/>
            <w:hideMark/>
          </w:tcPr>
          <w:p w14:paraId="136190C5"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desarrolla el seguimiento a las acciones del Plan de Mejora.</w:t>
            </w:r>
          </w:p>
        </w:tc>
      </w:tr>
      <w:tr w:rsidR="007E1976" w:rsidRPr="00B53B69" w14:paraId="591AA5F3" w14:textId="77777777" w:rsidTr="003625D6">
        <w:trPr>
          <w:trHeight w:val="553"/>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6B412E20"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Merge/>
            <w:vAlign w:val="center"/>
            <w:hideMark/>
          </w:tcPr>
          <w:p w14:paraId="3E936E45" w14:textId="77777777" w:rsidR="007E1976" w:rsidRPr="00CD04F6" w:rsidRDefault="007E1976" w:rsidP="003625D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p>
        </w:tc>
        <w:tc>
          <w:tcPr>
            <w:tcW w:w="2410" w:type="dxa"/>
            <w:vAlign w:val="center"/>
            <w:hideMark/>
          </w:tcPr>
          <w:p w14:paraId="38FA3598"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Ajustes al Plan de Mejora</w:t>
            </w:r>
          </w:p>
        </w:tc>
        <w:tc>
          <w:tcPr>
            <w:tcW w:w="1134" w:type="dxa"/>
            <w:vAlign w:val="center"/>
            <w:hideMark/>
          </w:tcPr>
          <w:p w14:paraId="71E6CA9A" w14:textId="77777777" w:rsidR="007E1976" w:rsidRPr="00CD04F6" w:rsidRDefault="007E1976" w:rsidP="003625D6">
            <w:pPr>
              <w:spacing w:line="276"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Pr>
                <w:rFonts w:eastAsia="Times New Roman" w:cstheme="minorHAnsi"/>
                <w:color w:val="000000"/>
                <w:sz w:val="18"/>
                <w:szCs w:val="18"/>
                <w:lang w:eastAsia="es-CO"/>
              </w:rPr>
              <w:t>CIA</w:t>
            </w:r>
            <w:r w:rsidRPr="00CD04F6">
              <w:rPr>
                <w:rFonts w:eastAsia="Times New Roman" w:cstheme="minorHAnsi"/>
                <w:color w:val="000000"/>
                <w:sz w:val="18"/>
                <w:szCs w:val="18"/>
                <w:lang w:eastAsia="es-CO"/>
              </w:rPr>
              <w:t xml:space="preserve"> - COPA</w:t>
            </w:r>
          </w:p>
        </w:tc>
        <w:tc>
          <w:tcPr>
            <w:tcW w:w="3827" w:type="dxa"/>
            <w:vAlign w:val="center"/>
            <w:hideMark/>
          </w:tcPr>
          <w:p w14:paraId="3DF7739A" w14:textId="77777777" w:rsidR="007E1976" w:rsidRPr="00CD04F6" w:rsidRDefault="007E1976" w:rsidP="003625D6">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Se realizan los ajustes que hubiera lugar en el Plan de Mejora.</w:t>
            </w:r>
          </w:p>
        </w:tc>
      </w:tr>
      <w:tr w:rsidR="007E1976" w:rsidRPr="00B53B69" w14:paraId="7BFEB17E" w14:textId="77777777" w:rsidTr="003625D6">
        <w:trPr>
          <w:cnfStyle w:val="000000100000" w:firstRow="0" w:lastRow="0" w:firstColumn="0" w:lastColumn="0" w:oddVBand="0" w:evenVBand="0" w:oddHBand="1" w:evenHBand="0" w:firstRowFirstColumn="0" w:firstRowLastColumn="0" w:lastRowFirstColumn="0" w:lastRowLastColumn="0"/>
          <w:trHeight w:val="765"/>
          <w:jc w:val="center"/>
        </w:trPr>
        <w:tc>
          <w:tcPr>
            <w:cnfStyle w:val="001000000000" w:firstRow="0" w:lastRow="0" w:firstColumn="1" w:lastColumn="0" w:oddVBand="0" w:evenVBand="0" w:oddHBand="0" w:evenHBand="0" w:firstRowFirstColumn="0" w:firstRowLastColumn="0" w:lastRowFirstColumn="0" w:lastRowLastColumn="0"/>
            <w:tcW w:w="1555" w:type="dxa"/>
            <w:vMerge/>
            <w:vAlign w:val="center"/>
            <w:hideMark/>
          </w:tcPr>
          <w:p w14:paraId="6E5D2E4C" w14:textId="77777777" w:rsidR="007E1976" w:rsidRPr="00CD04F6" w:rsidRDefault="007E1976" w:rsidP="003625D6">
            <w:pPr>
              <w:spacing w:line="276" w:lineRule="auto"/>
              <w:jc w:val="center"/>
              <w:rPr>
                <w:rFonts w:eastAsia="Times New Roman" w:cstheme="minorHAnsi"/>
                <w:color w:val="000000"/>
                <w:sz w:val="18"/>
                <w:szCs w:val="18"/>
                <w:lang w:eastAsia="es-CO"/>
              </w:rPr>
            </w:pPr>
          </w:p>
        </w:tc>
        <w:tc>
          <w:tcPr>
            <w:tcW w:w="1417" w:type="dxa"/>
            <w:vAlign w:val="center"/>
            <w:hideMark/>
          </w:tcPr>
          <w:p w14:paraId="07C5FD58"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Socialización de los resultados del proceso</w:t>
            </w:r>
          </w:p>
        </w:tc>
        <w:tc>
          <w:tcPr>
            <w:tcW w:w="2410" w:type="dxa"/>
            <w:vAlign w:val="center"/>
            <w:hideMark/>
          </w:tcPr>
          <w:p w14:paraId="5194C374"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Comunicación a los actores del proceso sobre los avances y resultados del mismo</w:t>
            </w:r>
          </w:p>
        </w:tc>
        <w:tc>
          <w:tcPr>
            <w:tcW w:w="1134" w:type="dxa"/>
            <w:vAlign w:val="center"/>
            <w:hideMark/>
          </w:tcPr>
          <w:p w14:paraId="531B129B" w14:textId="77777777" w:rsidR="007E1976" w:rsidRPr="00CD04F6" w:rsidRDefault="007E1976" w:rsidP="003625D6">
            <w:pPr>
              <w:spacing w:line="276"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Pr>
                <w:rFonts w:eastAsia="Times New Roman" w:cstheme="minorHAnsi"/>
                <w:color w:val="000000"/>
                <w:sz w:val="18"/>
                <w:szCs w:val="18"/>
                <w:lang w:eastAsia="es-CO"/>
              </w:rPr>
              <w:t>CIA</w:t>
            </w:r>
            <w:r w:rsidRPr="00CD04F6">
              <w:rPr>
                <w:rFonts w:eastAsia="Times New Roman" w:cstheme="minorHAnsi"/>
                <w:color w:val="000000"/>
                <w:sz w:val="18"/>
                <w:szCs w:val="18"/>
                <w:lang w:eastAsia="es-CO"/>
              </w:rPr>
              <w:t xml:space="preserve"> - COPA</w:t>
            </w:r>
          </w:p>
        </w:tc>
        <w:tc>
          <w:tcPr>
            <w:tcW w:w="3827" w:type="dxa"/>
            <w:vAlign w:val="center"/>
            <w:hideMark/>
          </w:tcPr>
          <w:p w14:paraId="50A59980" w14:textId="77777777" w:rsidR="007E1976" w:rsidRPr="00CD04F6" w:rsidRDefault="007E1976" w:rsidP="003625D6">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CO"/>
              </w:rPr>
            </w:pPr>
            <w:r w:rsidRPr="00CD04F6">
              <w:rPr>
                <w:rFonts w:eastAsia="Times New Roman" w:cstheme="minorHAnsi"/>
                <w:color w:val="000000"/>
                <w:sz w:val="18"/>
                <w:szCs w:val="18"/>
                <w:lang w:eastAsia="es-CO"/>
              </w:rPr>
              <w:t>Socializa con toda la comunidad académica los resultados.</w:t>
            </w:r>
          </w:p>
        </w:tc>
      </w:tr>
    </w:tbl>
    <w:p w14:paraId="0A18ADEE" w14:textId="77777777" w:rsidR="007E1976" w:rsidRDefault="007E1976" w:rsidP="007E1976">
      <w:pPr>
        <w:pStyle w:val="Ttulo4"/>
      </w:pPr>
      <w:bookmarkStart w:id="4" w:name="_Toc5897060"/>
    </w:p>
    <w:p w14:paraId="74EC217C" w14:textId="1EF72379" w:rsidR="007E1976" w:rsidRPr="007E1976" w:rsidRDefault="007E1976" w:rsidP="007E1976">
      <w:pPr>
        <w:pStyle w:val="Ttulo4"/>
      </w:pPr>
      <w:r w:rsidRPr="007E1976">
        <w:t>Ponderación de factores y características</w:t>
      </w:r>
      <w:bookmarkEnd w:id="4"/>
    </w:p>
    <w:p w14:paraId="21CD95D9" w14:textId="77777777" w:rsidR="007E1976" w:rsidRPr="00186CFC" w:rsidRDefault="007E1976" w:rsidP="007E1976">
      <w:pPr>
        <w:jc w:val="both"/>
        <w:rPr>
          <w:rFonts w:ascii="Verdana" w:hAnsi="Verdana" w:cs="Arial"/>
          <w:sz w:val="24"/>
          <w:szCs w:val="24"/>
        </w:rPr>
      </w:pPr>
      <w:r w:rsidRPr="00186CFC">
        <w:rPr>
          <w:rFonts w:ascii="Verdana" w:hAnsi="Verdana" w:cs="Arial"/>
          <w:sz w:val="24"/>
          <w:szCs w:val="24"/>
        </w:rPr>
        <w:t xml:space="preserve">La ponderación de los factores es definida institucionalmente, de acuerdo con la reflexión realizada por las directivas y docentes, teniendo como punto de partida los principios rectores de la Institución: Ley de Educación Superior, misión, visión, PEI, Plan de Desarrollo y políticas de calidad. El peso asignado a cada factor se constituye en el límite para trabajar la ponderación de las características involucradas. </w:t>
      </w:r>
    </w:p>
    <w:p w14:paraId="66FA6CC9" w14:textId="77777777" w:rsidR="007E1976" w:rsidRPr="00186CFC" w:rsidRDefault="007E1976" w:rsidP="007E1976">
      <w:pPr>
        <w:jc w:val="both"/>
        <w:rPr>
          <w:rFonts w:ascii="Verdana" w:hAnsi="Verdana" w:cs="Arial"/>
          <w:sz w:val="24"/>
          <w:szCs w:val="24"/>
        </w:rPr>
      </w:pPr>
      <w:r w:rsidRPr="00186CFC">
        <w:rPr>
          <w:rFonts w:ascii="Verdana" w:hAnsi="Verdana" w:cs="Arial"/>
          <w:sz w:val="24"/>
          <w:szCs w:val="24"/>
        </w:rPr>
        <w:t>La ponderación se convierte en un instrumento para valorarnos y proponer unas metas en cumplimiento del PEI, de tal forma que la asignación de mayores pesos a ciertos factores da cuenta de la voluntad de la Institución para centrar sus esfuerzos en el cumplimiento de sus objetivos. En el siguiente gráfico se presenta la sistematización del ejercicio de ponderación de los factores.</w:t>
      </w:r>
    </w:p>
    <w:p w14:paraId="302C5BBF" w14:textId="77777777" w:rsidR="007E1976" w:rsidRPr="001573D8" w:rsidRDefault="007E1976" w:rsidP="007E1976">
      <w:pPr>
        <w:rPr>
          <w:b/>
          <w:sz w:val="18"/>
          <w:szCs w:val="18"/>
        </w:rPr>
      </w:pPr>
      <w:r w:rsidRPr="001573D8">
        <w:rPr>
          <w:b/>
          <w:sz w:val="18"/>
          <w:szCs w:val="18"/>
        </w:rPr>
        <w:t>Criterios para evaluación de condiciones Inst</w:t>
      </w:r>
      <w:r>
        <w:rPr>
          <w:b/>
          <w:sz w:val="18"/>
          <w:szCs w:val="18"/>
        </w:rPr>
        <w:t>it</w:t>
      </w:r>
      <w:r w:rsidRPr="001573D8">
        <w:rPr>
          <w:b/>
          <w:sz w:val="18"/>
          <w:szCs w:val="18"/>
        </w:rPr>
        <w:t>ucionales</w:t>
      </w:r>
    </w:p>
    <w:tbl>
      <w:tblPr>
        <w:tblStyle w:val="Tablaconcuadrcula"/>
        <w:tblW w:w="0" w:type="auto"/>
        <w:jc w:val="center"/>
        <w:tblLook w:val="04A0" w:firstRow="1" w:lastRow="0" w:firstColumn="1" w:lastColumn="0" w:noHBand="0" w:noVBand="1"/>
      </w:tblPr>
      <w:tblGrid>
        <w:gridCol w:w="6232"/>
        <w:gridCol w:w="1276"/>
      </w:tblGrid>
      <w:tr w:rsidR="007E1976" w14:paraId="6160BD22" w14:textId="77777777" w:rsidTr="003625D6">
        <w:trPr>
          <w:jc w:val="center"/>
        </w:trPr>
        <w:tc>
          <w:tcPr>
            <w:tcW w:w="6232" w:type="dxa"/>
            <w:shd w:val="clear" w:color="auto" w:fill="92D050"/>
          </w:tcPr>
          <w:p w14:paraId="30C88A7A" w14:textId="77777777" w:rsidR="007E1976" w:rsidRPr="00C53A63" w:rsidRDefault="007E1976" w:rsidP="003625D6">
            <w:pPr>
              <w:jc w:val="center"/>
              <w:rPr>
                <w:b/>
              </w:rPr>
            </w:pPr>
            <w:r w:rsidRPr="00C53A63">
              <w:rPr>
                <w:b/>
              </w:rPr>
              <w:t>Condici</w:t>
            </w:r>
            <w:r>
              <w:rPr>
                <w:b/>
              </w:rPr>
              <w:t>ones institucionales</w:t>
            </w:r>
          </w:p>
        </w:tc>
        <w:tc>
          <w:tcPr>
            <w:tcW w:w="1276" w:type="dxa"/>
            <w:shd w:val="clear" w:color="auto" w:fill="92D050"/>
          </w:tcPr>
          <w:p w14:paraId="187526DD" w14:textId="77777777" w:rsidR="007E1976" w:rsidRPr="00C53A63" w:rsidRDefault="007E1976" w:rsidP="003625D6">
            <w:pPr>
              <w:jc w:val="center"/>
              <w:rPr>
                <w:b/>
              </w:rPr>
            </w:pPr>
            <w:r w:rsidRPr="00C53A63">
              <w:rPr>
                <w:b/>
              </w:rPr>
              <w:t>% de asignación</w:t>
            </w:r>
          </w:p>
        </w:tc>
      </w:tr>
      <w:tr w:rsidR="007E1976" w14:paraId="187481E5" w14:textId="77777777" w:rsidTr="003625D6">
        <w:trPr>
          <w:jc w:val="center"/>
        </w:trPr>
        <w:tc>
          <w:tcPr>
            <w:tcW w:w="6232" w:type="dxa"/>
          </w:tcPr>
          <w:p w14:paraId="57449AD1" w14:textId="77777777" w:rsidR="007E1976" w:rsidRPr="00C53A63" w:rsidRDefault="007E1976" w:rsidP="003625D6">
            <w:pPr>
              <w:rPr>
                <w:b/>
              </w:rPr>
            </w:pPr>
            <w:r w:rsidRPr="00C53A63">
              <w:rPr>
                <w:b/>
              </w:rPr>
              <w:t>Mecanismos de selección y evaluación de estudiantes y docentes</w:t>
            </w:r>
          </w:p>
        </w:tc>
        <w:tc>
          <w:tcPr>
            <w:tcW w:w="1276" w:type="dxa"/>
          </w:tcPr>
          <w:p w14:paraId="7DF4191E" w14:textId="77777777" w:rsidR="007E1976" w:rsidRPr="00C53A63" w:rsidRDefault="007E1976" w:rsidP="003625D6">
            <w:pPr>
              <w:jc w:val="center"/>
              <w:rPr>
                <w:b/>
              </w:rPr>
            </w:pPr>
            <w:r w:rsidRPr="00C53A63">
              <w:rPr>
                <w:b/>
              </w:rPr>
              <w:t>15%</w:t>
            </w:r>
          </w:p>
        </w:tc>
      </w:tr>
      <w:tr w:rsidR="007E1976" w14:paraId="0C264ED7" w14:textId="77777777" w:rsidTr="003625D6">
        <w:trPr>
          <w:jc w:val="center"/>
        </w:trPr>
        <w:tc>
          <w:tcPr>
            <w:tcW w:w="6232" w:type="dxa"/>
          </w:tcPr>
          <w:p w14:paraId="48A7FA8B" w14:textId="77777777" w:rsidR="007E1976" w:rsidRPr="00C53A63" w:rsidRDefault="007E1976" w:rsidP="003625D6">
            <w:pPr>
              <w:rPr>
                <w:b/>
              </w:rPr>
            </w:pPr>
            <w:r w:rsidRPr="00C53A63">
              <w:rPr>
                <w:b/>
              </w:rPr>
              <w:t>Estructura administrativa y académica</w:t>
            </w:r>
          </w:p>
        </w:tc>
        <w:tc>
          <w:tcPr>
            <w:tcW w:w="1276" w:type="dxa"/>
          </w:tcPr>
          <w:p w14:paraId="6F4383DB" w14:textId="77777777" w:rsidR="007E1976" w:rsidRPr="00C53A63" w:rsidRDefault="007E1976" w:rsidP="003625D6">
            <w:pPr>
              <w:jc w:val="center"/>
              <w:rPr>
                <w:b/>
              </w:rPr>
            </w:pPr>
            <w:r w:rsidRPr="00C53A63">
              <w:rPr>
                <w:b/>
              </w:rPr>
              <w:t>20%</w:t>
            </w:r>
          </w:p>
        </w:tc>
      </w:tr>
      <w:tr w:rsidR="007E1976" w14:paraId="0AA0A325" w14:textId="77777777" w:rsidTr="003625D6">
        <w:trPr>
          <w:jc w:val="center"/>
        </w:trPr>
        <w:tc>
          <w:tcPr>
            <w:tcW w:w="6232" w:type="dxa"/>
          </w:tcPr>
          <w:p w14:paraId="34AB3F56" w14:textId="77777777" w:rsidR="007E1976" w:rsidRPr="00C53A63" w:rsidRDefault="007E1976" w:rsidP="003625D6">
            <w:pPr>
              <w:rPr>
                <w:b/>
              </w:rPr>
            </w:pPr>
            <w:r w:rsidRPr="00C53A63">
              <w:rPr>
                <w:b/>
              </w:rPr>
              <w:t>Cultura de la autoevaluación</w:t>
            </w:r>
          </w:p>
        </w:tc>
        <w:tc>
          <w:tcPr>
            <w:tcW w:w="1276" w:type="dxa"/>
          </w:tcPr>
          <w:p w14:paraId="28A986AF" w14:textId="77777777" w:rsidR="007E1976" w:rsidRPr="00C53A63" w:rsidRDefault="007E1976" w:rsidP="003625D6">
            <w:pPr>
              <w:jc w:val="center"/>
              <w:rPr>
                <w:b/>
              </w:rPr>
            </w:pPr>
            <w:r w:rsidRPr="00C53A63">
              <w:rPr>
                <w:b/>
              </w:rPr>
              <w:t>15%</w:t>
            </w:r>
          </w:p>
        </w:tc>
      </w:tr>
      <w:tr w:rsidR="007E1976" w14:paraId="505B40C1" w14:textId="77777777" w:rsidTr="003625D6">
        <w:trPr>
          <w:jc w:val="center"/>
        </w:trPr>
        <w:tc>
          <w:tcPr>
            <w:tcW w:w="6232" w:type="dxa"/>
          </w:tcPr>
          <w:p w14:paraId="4F9F856D" w14:textId="77777777" w:rsidR="007E1976" w:rsidRPr="00C53A63" w:rsidRDefault="007E1976" w:rsidP="003625D6">
            <w:pPr>
              <w:rPr>
                <w:b/>
              </w:rPr>
            </w:pPr>
            <w:r w:rsidRPr="00C53A63">
              <w:rPr>
                <w:b/>
              </w:rPr>
              <w:t>Programa de egresados</w:t>
            </w:r>
          </w:p>
        </w:tc>
        <w:tc>
          <w:tcPr>
            <w:tcW w:w="1276" w:type="dxa"/>
          </w:tcPr>
          <w:p w14:paraId="35CE8F46" w14:textId="77777777" w:rsidR="007E1976" w:rsidRPr="00C53A63" w:rsidRDefault="007E1976" w:rsidP="003625D6">
            <w:pPr>
              <w:jc w:val="center"/>
              <w:rPr>
                <w:b/>
              </w:rPr>
            </w:pPr>
            <w:r w:rsidRPr="00C53A63">
              <w:rPr>
                <w:b/>
              </w:rPr>
              <w:t>10%</w:t>
            </w:r>
          </w:p>
        </w:tc>
      </w:tr>
      <w:tr w:rsidR="007E1976" w14:paraId="09FECD33" w14:textId="77777777" w:rsidTr="003625D6">
        <w:trPr>
          <w:jc w:val="center"/>
        </w:trPr>
        <w:tc>
          <w:tcPr>
            <w:tcW w:w="6232" w:type="dxa"/>
          </w:tcPr>
          <w:p w14:paraId="57CFFB29" w14:textId="77777777" w:rsidR="007E1976" w:rsidRPr="00C53A63" w:rsidRDefault="007E1976" w:rsidP="003625D6">
            <w:pPr>
              <w:rPr>
                <w:b/>
              </w:rPr>
            </w:pPr>
            <w:r w:rsidRPr="00C53A63">
              <w:rPr>
                <w:b/>
              </w:rPr>
              <w:t>Modelo de bienestar</w:t>
            </w:r>
          </w:p>
        </w:tc>
        <w:tc>
          <w:tcPr>
            <w:tcW w:w="1276" w:type="dxa"/>
          </w:tcPr>
          <w:p w14:paraId="60E345EF" w14:textId="77777777" w:rsidR="007E1976" w:rsidRPr="00C53A63" w:rsidRDefault="007E1976" w:rsidP="003625D6">
            <w:pPr>
              <w:jc w:val="center"/>
              <w:rPr>
                <w:b/>
              </w:rPr>
            </w:pPr>
            <w:r w:rsidRPr="00C53A63">
              <w:rPr>
                <w:b/>
              </w:rPr>
              <w:t>20%</w:t>
            </w:r>
          </w:p>
        </w:tc>
      </w:tr>
      <w:tr w:rsidR="007E1976" w14:paraId="33A3055E" w14:textId="77777777" w:rsidTr="003625D6">
        <w:trPr>
          <w:jc w:val="center"/>
        </w:trPr>
        <w:tc>
          <w:tcPr>
            <w:tcW w:w="6232" w:type="dxa"/>
          </w:tcPr>
          <w:p w14:paraId="0F12DC2C" w14:textId="77777777" w:rsidR="007E1976" w:rsidRPr="00C53A63" w:rsidRDefault="007E1976" w:rsidP="003625D6">
            <w:pPr>
              <w:rPr>
                <w:b/>
              </w:rPr>
            </w:pPr>
            <w:r w:rsidRPr="00C53A63">
              <w:rPr>
                <w:b/>
              </w:rPr>
              <w:t>Recursos suficientes</w:t>
            </w:r>
          </w:p>
        </w:tc>
        <w:tc>
          <w:tcPr>
            <w:tcW w:w="1276" w:type="dxa"/>
          </w:tcPr>
          <w:p w14:paraId="619531C4" w14:textId="77777777" w:rsidR="007E1976" w:rsidRPr="00C53A63" w:rsidRDefault="007E1976" w:rsidP="003625D6">
            <w:pPr>
              <w:jc w:val="center"/>
              <w:rPr>
                <w:b/>
              </w:rPr>
            </w:pPr>
            <w:r w:rsidRPr="00C53A63">
              <w:rPr>
                <w:b/>
              </w:rPr>
              <w:t>20%</w:t>
            </w:r>
          </w:p>
        </w:tc>
      </w:tr>
      <w:tr w:rsidR="007E1976" w14:paraId="16771FFE" w14:textId="77777777" w:rsidTr="003625D6">
        <w:trPr>
          <w:jc w:val="center"/>
        </w:trPr>
        <w:tc>
          <w:tcPr>
            <w:tcW w:w="6232" w:type="dxa"/>
          </w:tcPr>
          <w:p w14:paraId="1011C6D6" w14:textId="77777777" w:rsidR="007E1976" w:rsidRDefault="007E1976" w:rsidP="003625D6"/>
        </w:tc>
        <w:tc>
          <w:tcPr>
            <w:tcW w:w="1276" w:type="dxa"/>
          </w:tcPr>
          <w:p w14:paraId="1505B17F" w14:textId="77777777" w:rsidR="007E1976" w:rsidRPr="00C53A63" w:rsidRDefault="007E1976" w:rsidP="003625D6">
            <w:pPr>
              <w:jc w:val="center"/>
              <w:rPr>
                <w:b/>
              </w:rPr>
            </w:pPr>
            <w:r w:rsidRPr="00C53A63">
              <w:rPr>
                <w:b/>
              </w:rPr>
              <w:t>100%</w:t>
            </w:r>
          </w:p>
        </w:tc>
      </w:tr>
    </w:tbl>
    <w:p w14:paraId="7313185B" w14:textId="77777777" w:rsidR="007E1976" w:rsidRPr="008A6549" w:rsidRDefault="007E1976" w:rsidP="007E1976">
      <w:pPr>
        <w:rPr>
          <w:rFonts w:ascii="Verdana" w:hAnsi="Verdana" w:cs="Arial"/>
          <w:b/>
          <w:bCs/>
          <w:sz w:val="24"/>
          <w:szCs w:val="24"/>
        </w:rPr>
      </w:pPr>
      <w:r w:rsidRPr="00D05F92">
        <w:t xml:space="preserve">   </w:t>
      </w:r>
    </w:p>
    <w:p w14:paraId="3E9A4708" w14:textId="77777777" w:rsidR="007E1976" w:rsidRPr="007E1976" w:rsidRDefault="007E1976" w:rsidP="007E1976">
      <w:pPr>
        <w:pStyle w:val="Ttulo4"/>
      </w:pPr>
      <w:bookmarkStart w:id="5" w:name="_Toc5897061"/>
      <w:r w:rsidRPr="007E1976">
        <w:lastRenderedPageBreak/>
        <w:t xml:space="preserve">Justificación de la ponderación de los factores </w:t>
      </w:r>
    </w:p>
    <w:p w14:paraId="3FA3CE01" w14:textId="77777777" w:rsidR="007E1976" w:rsidRDefault="007E1976" w:rsidP="007E1976">
      <w:pPr>
        <w:jc w:val="both"/>
        <w:rPr>
          <w:rFonts w:ascii="Verdana" w:hAnsi="Verdana" w:cs="Arial"/>
          <w:sz w:val="24"/>
          <w:szCs w:val="24"/>
        </w:rPr>
      </w:pPr>
      <w:r w:rsidRPr="00186CFC">
        <w:rPr>
          <w:rFonts w:ascii="Verdana" w:hAnsi="Verdana" w:cs="Arial"/>
          <w:sz w:val="24"/>
          <w:szCs w:val="24"/>
        </w:rPr>
        <w:t xml:space="preserve">Con el fin de analizar los criterios adoptados para la ponderación de los factores, estos se han dividido en factores específicos del programa y factores institucionales. </w:t>
      </w:r>
    </w:p>
    <w:p w14:paraId="0A22DCE0" w14:textId="77777777" w:rsidR="007E1976" w:rsidRPr="007E1976" w:rsidRDefault="007E1976" w:rsidP="007E1976">
      <w:pPr>
        <w:pStyle w:val="Ttulo4"/>
      </w:pPr>
      <w:r w:rsidRPr="007E1976">
        <w:t>Análisis de información</w:t>
      </w:r>
      <w:bookmarkEnd w:id="5"/>
      <w:r w:rsidRPr="007E1976">
        <w:t xml:space="preserve"> </w:t>
      </w:r>
    </w:p>
    <w:p w14:paraId="76802F0D" w14:textId="77777777" w:rsidR="007E1976" w:rsidRPr="00186CFC" w:rsidRDefault="007E1976" w:rsidP="007E1976">
      <w:pPr>
        <w:rPr>
          <w:rFonts w:ascii="Verdana" w:hAnsi="Verdana" w:cs="Arial"/>
          <w:sz w:val="24"/>
          <w:szCs w:val="24"/>
        </w:rPr>
      </w:pPr>
      <w:r>
        <w:t xml:space="preserve"> </w:t>
      </w:r>
      <w:r w:rsidRPr="00186CFC">
        <w:rPr>
          <w:rFonts w:ascii="Verdana" w:hAnsi="Verdana" w:cs="Arial"/>
          <w:sz w:val="24"/>
          <w:szCs w:val="24"/>
        </w:rPr>
        <w:t xml:space="preserve">Para el desarrollo del proceso de autoevaluación, se </w:t>
      </w:r>
      <w:r>
        <w:rPr>
          <w:rFonts w:ascii="Verdana" w:hAnsi="Verdana" w:cs="Arial"/>
          <w:sz w:val="24"/>
          <w:szCs w:val="24"/>
        </w:rPr>
        <w:t xml:space="preserve">tendrán en cuenta </w:t>
      </w:r>
      <w:r w:rsidRPr="00186CFC">
        <w:rPr>
          <w:rFonts w:ascii="Verdana" w:hAnsi="Verdana" w:cs="Arial"/>
          <w:sz w:val="24"/>
          <w:szCs w:val="24"/>
        </w:rPr>
        <w:t xml:space="preserve">con las siguientes fuentes de información: </w:t>
      </w:r>
    </w:p>
    <w:p w14:paraId="2E99EFF9" w14:textId="77777777" w:rsidR="007E1976" w:rsidRDefault="007E1976" w:rsidP="007E1976"/>
    <w:p w14:paraId="6297ECCF" w14:textId="77777777" w:rsidR="007E1976" w:rsidRPr="00EB72B9" w:rsidRDefault="007E1976" w:rsidP="007E1976">
      <w:pPr>
        <w:pStyle w:val="TablaGrfico"/>
        <w:jc w:val="both"/>
      </w:pPr>
      <w:r w:rsidRPr="00EB72B9">
        <w:t xml:space="preserve">Tabla. Fuentes de información e instrumentos </w:t>
      </w:r>
    </w:p>
    <w:tbl>
      <w:tblPr>
        <w:tblStyle w:val="Tablaconcuadrcula"/>
        <w:tblW w:w="0" w:type="auto"/>
        <w:tblLook w:val="04A0" w:firstRow="1" w:lastRow="0" w:firstColumn="1" w:lastColumn="0" w:noHBand="0" w:noVBand="1"/>
      </w:tblPr>
      <w:tblGrid>
        <w:gridCol w:w="2058"/>
        <w:gridCol w:w="2338"/>
        <w:gridCol w:w="4432"/>
      </w:tblGrid>
      <w:tr w:rsidR="007E1976" w:rsidRPr="00A41EFC" w14:paraId="0117A18E" w14:textId="77777777" w:rsidTr="003625D6">
        <w:trPr>
          <w:trHeight w:val="362"/>
        </w:trPr>
        <w:tc>
          <w:tcPr>
            <w:tcW w:w="4531" w:type="dxa"/>
            <w:gridSpan w:val="2"/>
            <w:hideMark/>
          </w:tcPr>
          <w:p w14:paraId="7964BABB" w14:textId="77777777" w:rsidR="007E1976" w:rsidRPr="00DC758B" w:rsidRDefault="007E1976" w:rsidP="003625D6">
            <w:pPr>
              <w:pStyle w:val="Sinespaciado"/>
              <w:rPr>
                <w:rFonts w:ascii="Verdana" w:hAnsi="Verdana"/>
                <w:sz w:val="18"/>
                <w:szCs w:val="18"/>
              </w:rPr>
            </w:pPr>
            <w:r w:rsidRPr="00DC758B">
              <w:rPr>
                <w:rFonts w:ascii="Verdana" w:hAnsi="Verdana"/>
                <w:sz w:val="18"/>
                <w:szCs w:val="18"/>
              </w:rPr>
              <w:t>FUENTES DE INFORMACIÓN</w:t>
            </w:r>
          </w:p>
        </w:tc>
        <w:tc>
          <w:tcPr>
            <w:tcW w:w="4962" w:type="dxa"/>
            <w:hideMark/>
          </w:tcPr>
          <w:p w14:paraId="285C899A" w14:textId="77777777" w:rsidR="007E1976" w:rsidRPr="00DC758B" w:rsidRDefault="007E1976" w:rsidP="003625D6">
            <w:pPr>
              <w:pStyle w:val="Sinespaciado"/>
              <w:rPr>
                <w:rFonts w:ascii="Verdana" w:hAnsi="Verdana"/>
                <w:sz w:val="18"/>
                <w:szCs w:val="18"/>
              </w:rPr>
            </w:pPr>
            <w:r w:rsidRPr="00DC758B">
              <w:rPr>
                <w:rFonts w:ascii="Verdana" w:hAnsi="Verdana"/>
                <w:sz w:val="18"/>
                <w:szCs w:val="18"/>
              </w:rPr>
              <w:t>INSTRUMENTOS</w:t>
            </w:r>
          </w:p>
        </w:tc>
      </w:tr>
      <w:tr w:rsidR="007E1976" w:rsidRPr="00A41EFC" w14:paraId="3073CA30" w14:textId="77777777" w:rsidTr="003625D6">
        <w:trPr>
          <w:trHeight w:val="911"/>
        </w:trPr>
        <w:tc>
          <w:tcPr>
            <w:tcW w:w="2122" w:type="dxa"/>
            <w:vMerge w:val="restart"/>
            <w:hideMark/>
          </w:tcPr>
          <w:p w14:paraId="029D7871" w14:textId="77777777" w:rsidR="007E1976" w:rsidRPr="00DC758B" w:rsidRDefault="007E1976" w:rsidP="003625D6">
            <w:pPr>
              <w:pStyle w:val="Sinespaciado"/>
              <w:rPr>
                <w:rFonts w:ascii="Verdana" w:hAnsi="Verdana"/>
                <w:sz w:val="18"/>
                <w:szCs w:val="18"/>
              </w:rPr>
            </w:pPr>
            <w:r w:rsidRPr="00DC758B">
              <w:rPr>
                <w:rFonts w:ascii="Verdana" w:hAnsi="Verdana"/>
                <w:sz w:val="18"/>
                <w:szCs w:val="18"/>
              </w:rPr>
              <w:t>NO DOCUMENTALES</w:t>
            </w:r>
          </w:p>
        </w:tc>
        <w:tc>
          <w:tcPr>
            <w:tcW w:w="2409" w:type="dxa"/>
            <w:hideMark/>
          </w:tcPr>
          <w:p w14:paraId="6E222ED6" w14:textId="77777777" w:rsidR="007E1976" w:rsidRPr="00DC758B" w:rsidRDefault="007E1976" w:rsidP="003625D6">
            <w:pPr>
              <w:pStyle w:val="Sinespaciado"/>
              <w:rPr>
                <w:rFonts w:ascii="Verdana" w:hAnsi="Verdana"/>
                <w:sz w:val="18"/>
                <w:szCs w:val="18"/>
              </w:rPr>
            </w:pPr>
            <w:r w:rsidRPr="00DC758B">
              <w:rPr>
                <w:rFonts w:ascii="Verdana" w:hAnsi="Verdana"/>
                <w:sz w:val="18"/>
                <w:szCs w:val="18"/>
              </w:rPr>
              <w:t>ESTUDIANTES</w:t>
            </w:r>
          </w:p>
        </w:tc>
        <w:tc>
          <w:tcPr>
            <w:tcW w:w="4962" w:type="dxa"/>
            <w:hideMark/>
          </w:tcPr>
          <w:p w14:paraId="306BBE64" w14:textId="77777777" w:rsidR="007E1976" w:rsidRPr="00DC758B" w:rsidRDefault="007E1976" w:rsidP="003625D6">
            <w:pPr>
              <w:pStyle w:val="Sinespaciado"/>
              <w:rPr>
                <w:rFonts w:ascii="Verdana" w:hAnsi="Verdana"/>
                <w:sz w:val="18"/>
                <w:szCs w:val="18"/>
              </w:rPr>
            </w:pPr>
            <w:r w:rsidRPr="00DC758B">
              <w:rPr>
                <w:rFonts w:ascii="Verdana" w:hAnsi="Verdana"/>
                <w:sz w:val="18"/>
                <w:szCs w:val="18"/>
              </w:rPr>
              <w:t xml:space="preserve"> - Encuesta aplicada aplicativo Google encuestas, muestra con nivel de confiabilidad del 95% y un margen de error del 5%,</w:t>
            </w:r>
            <w:r w:rsidRPr="00DC758B">
              <w:rPr>
                <w:rFonts w:ascii="Verdana" w:hAnsi="Verdana"/>
                <w:sz w:val="18"/>
                <w:szCs w:val="18"/>
              </w:rPr>
              <w:br/>
              <w:t xml:space="preserve"> - Encuesta de satisfacción institucional</w:t>
            </w:r>
          </w:p>
        </w:tc>
      </w:tr>
      <w:tr w:rsidR="007E1976" w:rsidRPr="00A41EFC" w14:paraId="3896723F" w14:textId="77777777" w:rsidTr="003625D6">
        <w:trPr>
          <w:trHeight w:val="913"/>
        </w:trPr>
        <w:tc>
          <w:tcPr>
            <w:tcW w:w="2122" w:type="dxa"/>
            <w:vMerge/>
            <w:hideMark/>
          </w:tcPr>
          <w:p w14:paraId="65204E54" w14:textId="77777777" w:rsidR="007E1976" w:rsidRPr="00DC758B" w:rsidRDefault="007E1976" w:rsidP="003625D6">
            <w:pPr>
              <w:pStyle w:val="Sinespaciado"/>
              <w:rPr>
                <w:rFonts w:ascii="Verdana" w:hAnsi="Verdana"/>
                <w:sz w:val="18"/>
                <w:szCs w:val="18"/>
              </w:rPr>
            </w:pPr>
          </w:p>
        </w:tc>
        <w:tc>
          <w:tcPr>
            <w:tcW w:w="2409" w:type="dxa"/>
            <w:hideMark/>
          </w:tcPr>
          <w:p w14:paraId="2369E3E1" w14:textId="77777777" w:rsidR="007E1976" w:rsidRPr="00DC758B" w:rsidRDefault="007E1976" w:rsidP="003625D6">
            <w:pPr>
              <w:pStyle w:val="Sinespaciado"/>
              <w:rPr>
                <w:rFonts w:ascii="Verdana" w:hAnsi="Verdana"/>
                <w:sz w:val="18"/>
                <w:szCs w:val="18"/>
              </w:rPr>
            </w:pPr>
            <w:r w:rsidRPr="00DC758B">
              <w:rPr>
                <w:rFonts w:ascii="Verdana" w:hAnsi="Verdana"/>
                <w:sz w:val="18"/>
                <w:szCs w:val="18"/>
              </w:rPr>
              <w:t>PROFESORES</w:t>
            </w:r>
          </w:p>
        </w:tc>
        <w:tc>
          <w:tcPr>
            <w:tcW w:w="4962" w:type="dxa"/>
            <w:hideMark/>
          </w:tcPr>
          <w:p w14:paraId="3057EFC7" w14:textId="77777777" w:rsidR="007E1976" w:rsidRPr="00DC758B" w:rsidRDefault="007E1976" w:rsidP="003625D6">
            <w:pPr>
              <w:pStyle w:val="Sinespaciado"/>
              <w:rPr>
                <w:rFonts w:ascii="Verdana" w:hAnsi="Verdana"/>
                <w:sz w:val="18"/>
                <w:szCs w:val="18"/>
              </w:rPr>
            </w:pPr>
            <w:r w:rsidRPr="00DC758B">
              <w:rPr>
                <w:rFonts w:ascii="Verdana" w:hAnsi="Verdana"/>
                <w:sz w:val="18"/>
                <w:szCs w:val="18"/>
              </w:rPr>
              <w:t xml:space="preserve"> - Encuesta aplicada aplicativo Google encuestas, muestra con nivel de confiabilidad del 95% y un margen de error del 5%,</w:t>
            </w:r>
            <w:r w:rsidRPr="00DC758B">
              <w:rPr>
                <w:rFonts w:ascii="Verdana" w:hAnsi="Verdana"/>
                <w:sz w:val="18"/>
                <w:szCs w:val="18"/>
              </w:rPr>
              <w:br/>
              <w:t xml:space="preserve"> - Encuesta de satisfacción institucional</w:t>
            </w:r>
          </w:p>
        </w:tc>
      </w:tr>
      <w:tr w:rsidR="007E1976" w:rsidRPr="00A41EFC" w14:paraId="118AF3DD" w14:textId="77777777" w:rsidTr="003625D6">
        <w:trPr>
          <w:trHeight w:val="865"/>
        </w:trPr>
        <w:tc>
          <w:tcPr>
            <w:tcW w:w="2122" w:type="dxa"/>
            <w:vMerge/>
            <w:hideMark/>
          </w:tcPr>
          <w:p w14:paraId="7EA9A344" w14:textId="77777777" w:rsidR="007E1976" w:rsidRPr="00DC758B" w:rsidRDefault="007E1976" w:rsidP="003625D6">
            <w:pPr>
              <w:pStyle w:val="Sinespaciado"/>
              <w:rPr>
                <w:rFonts w:ascii="Verdana" w:hAnsi="Verdana"/>
                <w:sz w:val="18"/>
                <w:szCs w:val="18"/>
              </w:rPr>
            </w:pPr>
          </w:p>
        </w:tc>
        <w:tc>
          <w:tcPr>
            <w:tcW w:w="2409" w:type="dxa"/>
            <w:hideMark/>
          </w:tcPr>
          <w:p w14:paraId="4CE95360" w14:textId="77777777" w:rsidR="007E1976" w:rsidRPr="00DC758B" w:rsidRDefault="007E1976" w:rsidP="003625D6">
            <w:pPr>
              <w:pStyle w:val="Sinespaciado"/>
              <w:rPr>
                <w:rFonts w:ascii="Verdana" w:hAnsi="Verdana"/>
                <w:sz w:val="18"/>
                <w:szCs w:val="18"/>
              </w:rPr>
            </w:pPr>
            <w:r w:rsidRPr="00DC758B">
              <w:rPr>
                <w:rFonts w:ascii="Verdana" w:hAnsi="Verdana"/>
                <w:sz w:val="18"/>
                <w:szCs w:val="18"/>
              </w:rPr>
              <w:t>ADMINISTRATIVOS</w:t>
            </w:r>
          </w:p>
        </w:tc>
        <w:tc>
          <w:tcPr>
            <w:tcW w:w="4962" w:type="dxa"/>
            <w:hideMark/>
          </w:tcPr>
          <w:p w14:paraId="2E306477" w14:textId="77777777" w:rsidR="007E1976" w:rsidRPr="00DC758B" w:rsidRDefault="007E1976" w:rsidP="003625D6">
            <w:pPr>
              <w:pStyle w:val="Sinespaciado"/>
              <w:rPr>
                <w:rFonts w:ascii="Verdana" w:hAnsi="Verdana"/>
                <w:sz w:val="18"/>
                <w:szCs w:val="18"/>
              </w:rPr>
            </w:pPr>
            <w:r w:rsidRPr="00DC758B">
              <w:rPr>
                <w:rFonts w:ascii="Verdana" w:hAnsi="Verdana"/>
                <w:sz w:val="18"/>
                <w:szCs w:val="18"/>
              </w:rPr>
              <w:t xml:space="preserve"> - Encuesta aplicada aplicativo Google encuestas, muestra con nivel de confiabilidad del 95% y un margen de error del 5%,</w:t>
            </w:r>
            <w:r w:rsidRPr="00DC758B">
              <w:rPr>
                <w:rFonts w:ascii="Verdana" w:hAnsi="Verdana"/>
                <w:sz w:val="18"/>
                <w:szCs w:val="18"/>
              </w:rPr>
              <w:br/>
              <w:t xml:space="preserve"> - Encuesta de satisfacción institucional</w:t>
            </w:r>
          </w:p>
        </w:tc>
      </w:tr>
      <w:tr w:rsidR="007E1976" w:rsidRPr="00A41EFC" w14:paraId="3AC34690" w14:textId="77777777" w:rsidTr="003625D6">
        <w:trPr>
          <w:trHeight w:val="841"/>
        </w:trPr>
        <w:tc>
          <w:tcPr>
            <w:tcW w:w="2122" w:type="dxa"/>
            <w:vMerge/>
            <w:hideMark/>
          </w:tcPr>
          <w:p w14:paraId="1ABA1577" w14:textId="77777777" w:rsidR="007E1976" w:rsidRPr="00DC758B" w:rsidRDefault="007E1976" w:rsidP="003625D6">
            <w:pPr>
              <w:pStyle w:val="Sinespaciado"/>
              <w:rPr>
                <w:rFonts w:ascii="Verdana" w:hAnsi="Verdana"/>
                <w:sz w:val="18"/>
                <w:szCs w:val="18"/>
              </w:rPr>
            </w:pPr>
          </w:p>
        </w:tc>
        <w:tc>
          <w:tcPr>
            <w:tcW w:w="2409" w:type="dxa"/>
            <w:hideMark/>
          </w:tcPr>
          <w:p w14:paraId="6FD64833" w14:textId="77777777" w:rsidR="007E1976" w:rsidRPr="00DC758B" w:rsidRDefault="007E1976" w:rsidP="003625D6">
            <w:pPr>
              <w:pStyle w:val="Sinespaciado"/>
              <w:rPr>
                <w:rFonts w:ascii="Verdana" w:hAnsi="Verdana"/>
                <w:sz w:val="18"/>
                <w:szCs w:val="18"/>
              </w:rPr>
            </w:pPr>
            <w:r w:rsidRPr="00DC758B">
              <w:rPr>
                <w:rFonts w:ascii="Verdana" w:hAnsi="Verdana"/>
                <w:sz w:val="18"/>
                <w:szCs w:val="18"/>
              </w:rPr>
              <w:t>EGRESADOS</w:t>
            </w:r>
          </w:p>
        </w:tc>
        <w:tc>
          <w:tcPr>
            <w:tcW w:w="4962" w:type="dxa"/>
            <w:hideMark/>
          </w:tcPr>
          <w:p w14:paraId="0A9CC1CB" w14:textId="77777777" w:rsidR="007E1976" w:rsidRPr="00DC758B" w:rsidRDefault="007E1976" w:rsidP="003625D6">
            <w:pPr>
              <w:pStyle w:val="Sinespaciado"/>
              <w:rPr>
                <w:rFonts w:ascii="Verdana" w:hAnsi="Verdana"/>
                <w:sz w:val="18"/>
                <w:szCs w:val="18"/>
              </w:rPr>
            </w:pPr>
            <w:r w:rsidRPr="00DC758B">
              <w:rPr>
                <w:rFonts w:ascii="Verdana" w:hAnsi="Verdana"/>
                <w:sz w:val="18"/>
                <w:szCs w:val="18"/>
              </w:rPr>
              <w:t xml:space="preserve"> - Encuesta aplicada aplicativo Google encuestas, muestra con nivel de confiabilidad del 95% y un margen de error del 5%,</w:t>
            </w:r>
            <w:r w:rsidRPr="00DC758B">
              <w:rPr>
                <w:rFonts w:ascii="Verdana" w:hAnsi="Verdana"/>
                <w:sz w:val="18"/>
                <w:szCs w:val="18"/>
              </w:rPr>
              <w:br/>
              <w:t xml:space="preserve"> - Encuesta de satisfacción institucional</w:t>
            </w:r>
          </w:p>
        </w:tc>
      </w:tr>
      <w:tr w:rsidR="007E1976" w:rsidRPr="00A41EFC" w14:paraId="354A6107" w14:textId="77777777" w:rsidTr="003625D6">
        <w:trPr>
          <w:trHeight w:val="841"/>
        </w:trPr>
        <w:tc>
          <w:tcPr>
            <w:tcW w:w="2122" w:type="dxa"/>
            <w:vMerge/>
            <w:hideMark/>
          </w:tcPr>
          <w:p w14:paraId="7076D687" w14:textId="77777777" w:rsidR="007E1976" w:rsidRPr="00DC758B" w:rsidRDefault="007E1976" w:rsidP="003625D6">
            <w:pPr>
              <w:pStyle w:val="Sinespaciado"/>
              <w:rPr>
                <w:rFonts w:ascii="Verdana" w:hAnsi="Verdana"/>
                <w:sz w:val="18"/>
                <w:szCs w:val="18"/>
              </w:rPr>
            </w:pPr>
          </w:p>
        </w:tc>
        <w:tc>
          <w:tcPr>
            <w:tcW w:w="2409" w:type="dxa"/>
            <w:hideMark/>
          </w:tcPr>
          <w:p w14:paraId="1A10FF8B" w14:textId="77777777" w:rsidR="007E1976" w:rsidRPr="00DC758B" w:rsidRDefault="007E1976" w:rsidP="003625D6">
            <w:pPr>
              <w:pStyle w:val="Sinespaciado"/>
              <w:rPr>
                <w:rFonts w:ascii="Verdana" w:hAnsi="Verdana"/>
                <w:sz w:val="18"/>
                <w:szCs w:val="18"/>
              </w:rPr>
            </w:pPr>
            <w:r w:rsidRPr="00DC758B">
              <w:rPr>
                <w:rFonts w:ascii="Verdana" w:hAnsi="Verdana"/>
                <w:sz w:val="18"/>
                <w:szCs w:val="18"/>
              </w:rPr>
              <w:t>EMPLEADORES</w:t>
            </w:r>
          </w:p>
        </w:tc>
        <w:tc>
          <w:tcPr>
            <w:tcW w:w="4962" w:type="dxa"/>
            <w:hideMark/>
          </w:tcPr>
          <w:p w14:paraId="19282CC6" w14:textId="77777777" w:rsidR="007E1976" w:rsidRPr="00DC758B" w:rsidRDefault="007E1976" w:rsidP="003625D6">
            <w:pPr>
              <w:pStyle w:val="Sinespaciado"/>
              <w:rPr>
                <w:rFonts w:ascii="Verdana" w:hAnsi="Verdana"/>
                <w:sz w:val="18"/>
                <w:szCs w:val="18"/>
              </w:rPr>
            </w:pPr>
            <w:r w:rsidRPr="00DC758B">
              <w:rPr>
                <w:rFonts w:ascii="Verdana" w:hAnsi="Verdana"/>
                <w:sz w:val="18"/>
                <w:szCs w:val="18"/>
              </w:rPr>
              <w:t xml:space="preserve"> - Encuesta aplicada aplicativo Google encuestas, muestra con nivel de confiabilidad del 95% y un margen de error del 5%,</w:t>
            </w:r>
            <w:r w:rsidRPr="00DC758B">
              <w:rPr>
                <w:rFonts w:ascii="Verdana" w:hAnsi="Verdana"/>
                <w:sz w:val="18"/>
                <w:szCs w:val="18"/>
              </w:rPr>
              <w:br/>
              <w:t xml:space="preserve"> - Encuesta de satisfacción institucional</w:t>
            </w:r>
          </w:p>
        </w:tc>
      </w:tr>
      <w:tr w:rsidR="007E1976" w:rsidRPr="00A41EFC" w14:paraId="5EEEEAC7" w14:textId="77777777" w:rsidTr="003625D6">
        <w:trPr>
          <w:trHeight w:val="2385"/>
        </w:trPr>
        <w:tc>
          <w:tcPr>
            <w:tcW w:w="2122" w:type="dxa"/>
            <w:hideMark/>
          </w:tcPr>
          <w:p w14:paraId="01790CC2" w14:textId="77777777" w:rsidR="007E1976" w:rsidRPr="00DC758B" w:rsidRDefault="007E1976" w:rsidP="003625D6">
            <w:pPr>
              <w:pStyle w:val="Sinespaciado"/>
              <w:rPr>
                <w:rFonts w:ascii="Verdana" w:hAnsi="Verdana"/>
                <w:sz w:val="18"/>
                <w:szCs w:val="18"/>
              </w:rPr>
            </w:pPr>
            <w:r w:rsidRPr="00DC758B">
              <w:rPr>
                <w:rFonts w:ascii="Verdana" w:hAnsi="Verdana"/>
                <w:sz w:val="18"/>
                <w:szCs w:val="18"/>
              </w:rPr>
              <w:t>DOCUMENTALES</w:t>
            </w:r>
          </w:p>
        </w:tc>
        <w:tc>
          <w:tcPr>
            <w:tcW w:w="2409" w:type="dxa"/>
            <w:hideMark/>
          </w:tcPr>
          <w:p w14:paraId="1BEB1F55" w14:textId="77777777" w:rsidR="007E1976" w:rsidRPr="00DC758B" w:rsidRDefault="007E1976" w:rsidP="003625D6">
            <w:pPr>
              <w:pStyle w:val="Sinespaciado"/>
              <w:rPr>
                <w:rFonts w:ascii="Verdana" w:hAnsi="Verdana"/>
                <w:sz w:val="18"/>
                <w:szCs w:val="18"/>
              </w:rPr>
            </w:pPr>
            <w:r w:rsidRPr="00DC758B">
              <w:rPr>
                <w:rFonts w:ascii="Verdana" w:hAnsi="Verdana"/>
                <w:sz w:val="18"/>
                <w:szCs w:val="18"/>
              </w:rPr>
              <w:t>PEI, PEP, actos administrativos (Acuerdos, resoluciones, convenios entre otros)</w:t>
            </w:r>
            <w:r w:rsidRPr="00DC758B">
              <w:rPr>
                <w:rFonts w:ascii="Verdana" w:hAnsi="Verdana"/>
                <w:sz w:val="18"/>
                <w:szCs w:val="18"/>
              </w:rPr>
              <w:br/>
              <w:t>Informes de satisfacción, Informes académicos, Informes estadísticos "Saber pro"</w:t>
            </w:r>
            <w:r w:rsidRPr="00DC758B">
              <w:rPr>
                <w:rFonts w:ascii="Verdana" w:hAnsi="Verdana"/>
                <w:sz w:val="18"/>
                <w:szCs w:val="18"/>
              </w:rPr>
              <w:br/>
              <w:t xml:space="preserve">Registros documentales (registros de </w:t>
            </w:r>
            <w:r w:rsidRPr="00DC758B">
              <w:rPr>
                <w:rFonts w:ascii="Verdana" w:hAnsi="Verdana"/>
                <w:sz w:val="18"/>
                <w:szCs w:val="18"/>
              </w:rPr>
              <w:lastRenderedPageBreak/>
              <w:t>asistencias)</w:t>
            </w:r>
            <w:r w:rsidRPr="00DC758B">
              <w:rPr>
                <w:rFonts w:ascii="Verdana" w:hAnsi="Verdana"/>
                <w:sz w:val="18"/>
                <w:szCs w:val="18"/>
              </w:rPr>
              <w:br/>
              <w:t>Proyecto de investigaciones</w:t>
            </w:r>
          </w:p>
        </w:tc>
        <w:tc>
          <w:tcPr>
            <w:tcW w:w="4962" w:type="dxa"/>
            <w:hideMark/>
          </w:tcPr>
          <w:p w14:paraId="261DC3D8" w14:textId="77777777" w:rsidR="007E1976" w:rsidRPr="00DC758B" w:rsidRDefault="007E1976" w:rsidP="003625D6">
            <w:pPr>
              <w:pStyle w:val="Sinespaciado"/>
              <w:rPr>
                <w:rFonts w:ascii="Verdana" w:hAnsi="Verdana"/>
                <w:sz w:val="18"/>
                <w:szCs w:val="18"/>
              </w:rPr>
            </w:pPr>
            <w:r w:rsidRPr="00DC758B">
              <w:rPr>
                <w:rFonts w:ascii="Verdana" w:hAnsi="Verdana"/>
                <w:sz w:val="18"/>
                <w:szCs w:val="18"/>
              </w:rPr>
              <w:lastRenderedPageBreak/>
              <w:t>Análisis de los documentos</w:t>
            </w:r>
          </w:p>
        </w:tc>
      </w:tr>
    </w:tbl>
    <w:p w14:paraId="0EB1CA6C" w14:textId="77777777" w:rsidR="007E1976" w:rsidRDefault="007E1976" w:rsidP="007E1976">
      <w:pPr>
        <w:pStyle w:val="Sinespaciado"/>
      </w:pPr>
    </w:p>
    <w:p w14:paraId="55AF3F3D" w14:textId="77777777" w:rsidR="007E1976" w:rsidRDefault="007E1976" w:rsidP="007E1976">
      <w:pPr>
        <w:jc w:val="both"/>
        <w:rPr>
          <w:rFonts w:ascii="Verdana" w:hAnsi="Verdana" w:cs="Arial"/>
          <w:sz w:val="24"/>
          <w:szCs w:val="24"/>
        </w:rPr>
      </w:pPr>
      <w:r>
        <w:rPr>
          <w:rFonts w:ascii="Verdana" w:hAnsi="Verdana" w:cs="Arial"/>
          <w:sz w:val="24"/>
          <w:szCs w:val="24"/>
        </w:rPr>
        <w:t>Para la recolección de la información s</w:t>
      </w:r>
      <w:r w:rsidRPr="00186CFC">
        <w:rPr>
          <w:rFonts w:ascii="Verdana" w:hAnsi="Verdana" w:cs="Arial"/>
          <w:sz w:val="24"/>
          <w:szCs w:val="24"/>
        </w:rPr>
        <w:t>e convoc</w:t>
      </w:r>
      <w:r>
        <w:rPr>
          <w:rFonts w:ascii="Verdana" w:hAnsi="Verdana" w:cs="Arial"/>
          <w:sz w:val="24"/>
          <w:szCs w:val="24"/>
        </w:rPr>
        <w:t xml:space="preserve">ará </w:t>
      </w:r>
      <w:r w:rsidRPr="00186CFC">
        <w:rPr>
          <w:rFonts w:ascii="Verdana" w:hAnsi="Verdana" w:cs="Arial"/>
          <w:sz w:val="24"/>
          <w:szCs w:val="24"/>
        </w:rPr>
        <w:t>a los miembros de la comunidad académica, a quienes se les realiza la encuesta respectiva, a fin de conocer su percepción acerca del cumplimiento de las diferentes características de calidad. La encuesta se aplic</w:t>
      </w:r>
      <w:r>
        <w:rPr>
          <w:rFonts w:ascii="Verdana" w:hAnsi="Verdana" w:cs="Arial"/>
          <w:sz w:val="24"/>
          <w:szCs w:val="24"/>
        </w:rPr>
        <w:t>ará</w:t>
      </w:r>
      <w:r w:rsidRPr="00186CFC">
        <w:rPr>
          <w:rFonts w:ascii="Verdana" w:hAnsi="Verdana" w:cs="Arial"/>
          <w:sz w:val="24"/>
          <w:szCs w:val="24"/>
        </w:rPr>
        <w:t xml:space="preserve"> a los estudiantes y docentes a través de la aplicación </w:t>
      </w:r>
      <w:r>
        <w:rPr>
          <w:rFonts w:ascii="Verdana" w:hAnsi="Verdana" w:cs="Arial"/>
          <w:sz w:val="24"/>
          <w:szCs w:val="24"/>
        </w:rPr>
        <w:t>Google forms</w:t>
      </w:r>
      <w:r w:rsidRPr="00186CFC">
        <w:rPr>
          <w:rFonts w:ascii="Verdana" w:hAnsi="Verdana" w:cs="Arial"/>
          <w:sz w:val="24"/>
          <w:szCs w:val="24"/>
        </w:rPr>
        <w:t xml:space="preserve">, disponible desde la plataforma del correo electrónico institucional. </w:t>
      </w:r>
    </w:p>
    <w:p w14:paraId="3F19F53B" w14:textId="77777777" w:rsidR="007E1976" w:rsidRPr="00186CFC" w:rsidRDefault="007E1976" w:rsidP="007E1976">
      <w:pPr>
        <w:jc w:val="both"/>
        <w:rPr>
          <w:rFonts w:ascii="Verdana" w:hAnsi="Verdana" w:cs="Arial"/>
          <w:sz w:val="24"/>
          <w:szCs w:val="24"/>
        </w:rPr>
      </w:pPr>
    </w:p>
    <w:p w14:paraId="61E1ABC1" w14:textId="77777777" w:rsidR="007E1976" w:rsidRPr="003C5C3E" w:rsidRDefault="007E1976" w:rsidP="007E1976">
      <w:pPr>
        <w:pStyle w:val="Ttulo4"/>
      </w:pPr>
      <w:r w:rsidRPr="003C5C3E">
        <w:t>Condiciones de calidad de los programas académicos</w:t>
      </w:r>
    </w:p>
    <w:p w14:paraId="2986E45B" w14:textId="77777777" w:rsidR="007E1976" w:rsidRPr="00822F45" w:rsidRDefault="007E1976" w:rsidP="007E1976">
      <w:pPr>
        <w:spacing w:line="276" w:lineRule="auto"/>
        <w:jc w:val="both"/>
        <w:rPr>
          <w:rFonts w:ascii="Verdana" w:hAnsi="Verdana" w:cs="Arial"/>
          <w:sz w:val="24"/>
          <w:szCs w:val="24"/>
        </w:rPr>
      </w:pPr>
      <w:r w:rsidRPr="00822F45">
        <w:rPr>
          <w:rFonts w:ascii="Verdana" w:hAnsi="Verdana" w:cs="Arial"/>
          <w:sz w:val="24"/>
          <w:szCs w:val="24"/>
        </w:rPr>
        <w:t>Para la renovación del registro calificado se tendrán en cuenta los siguientes factores de evaluación siguiendo los mismos pasos mencionados anteriormente con la autoevaluación con fines de acreditación:</w:t>
      </w:r>
    </w:p>
    <w:p w14:paraId="36F33759" w14:textId="77777777" w:rsidR="007E1976" w:rsidRPr="00822F45" w:rsidRDefault="007E1976" w:rsidP="007E1976">
      <w:pPr>
        <w:spacing w:line="276" w:lineRule="auto"/>
        <w:jc w:val="both"/>
        <w:rPr>
          <w:rFonts w:ascii="Verdana" w:hAnsi="Verdana" w:cs="Arial"/>
          <w:sz w:val="24"/>
          <w:szCs w:val="24"/>
        </w:rPr>
      </w:pPr>
    </w:p>
    <w:tbl>
      <w:tblPr>
        <w:tblW w:w="7083" w:type="dxa"/>
        <w:tblInd w:w="-3" w:type="dxa"/>
        <w:tblCellMar>
          <w:left w:w="70" w:type="dxa"/>
          <w:right w:w="70" w:type="dxa"/>
        </w:tblCellMar>
        <w:tblLook w:val="04A0" w:firstRow="1" w:lastRow="0" w:firstColumn="1" w:lastColumn="0" w:noHBand="0" w:noVBand="1"/>
      </w:tblPr>
      <w:tblGrid>
        <w:gridCol w:w="1200"/>
        <w:gridCol w:w="5883"/>
      </w:tblGrid>
      <w:tr w:rsidR="007E1976" w:rsidRPr="00C42CFC" w14:paraId="1367D2BF" w14:textId="77777777" w:rsidTr="003625D6">
        <w:trPr>
          <w:trHeight w:val="315"/>
        </w:trPr>
        <w:tc>
          <w:tcPr>
            <w:tcW w:w="7083" w:type="dxa"/>
            <w:gridSpan w:val="2"/>
            <w:tcBorders>
              <w:top w:val="single" w:sz="4" w:space="0" w:color="auto"/>
              <w:left w:val="single" w:sz="4" w:space="0" w:color="auto"/>
              <w:bottom w:val="single" w:sz="4" w:space="0" w:color="auto"/>
              <w:right w:val="single" w:sz="4" w:space="0" w:color="000000"/>
            </w:tcBorders>
            <w:shd w:val="clear" w:color="000000" w:fill="70AD47"/>
            <w:noWrap/>
            <w:vAlign w:val="center"/>
            <w:hideMark/>
          </w:tcPr>
          <w:p w14:paraId="2B9F2554" w14:textId="77777777" w:rsidR="007E1976" w:rsidRPr="00C42CFC" w:rsidRDefault="007E1976" w:rsidP="003625D6">
            <w:pPr>
              <w:spacing w:after="0" w:line="240" w:lineRule="auto"/>
              <w:jc w:val="center"/>
              <w:rPr>
                <w:rFonts w:ascii="Verdana" w:eastAsia="Times New Roman" w:hAnsi="Verdana" w:cs="Times New Roman"/>
                <w:b/>
                <w:bCs/>
                <w:color w:val="000000"/>
                <w:lang w:eastAsia="es-CO"/>
              </w:rPr>
            </w:pPr>
            <w:r w:rsidRPr="00C42CFC">
              <w:rPr>
                <w:rFonts w:ascii="Verdana" w:eastAsia="Times New Roman" w:hAnsi="Verdana" w:cs="Times New Roman"/>
                <w:b/>
                <w:bCs/>
                <w:color w:val="000000"/>
                <w:lang w:eastAsia="es-CO"/>
              </w:rPr>
              <w:t>CONDICIÓN DE CALIDAD</w:t>
            </w:r>
            <w:r w:rsidRPr="00822F45">
              <w:rPr>
                <w:rFonts w:ascii="Verdana" w:eastAsia="Times New Roman" w:hAnsi="Verdana" w:cs="Times New Roman"/>
                <w:b/>
                <w:bCs/>
                <w:color w:val="000000"/>
                <w:lang w:eastAsia="es-CO"/>
              </w:rPr>
              <w:t xml:space="preserve"> (PROGRAMAS)</w:t>
            </w:r>
          </w:p>
        </w:tc>
      </w:tr>
      <w:tr w:rsidR="007E1976" w:rsidRPr="00C42CFC" w14:paraId="5E23A2D6" w14:textId="77777777" w:rsidTr="003625D6">
        <w:trPr>
          <w:trHeight w:val="915"/>
        </w:trPr>
        <w:tc>
          <w:tcPr>
            <w:tcW w:w="1200" w:type="dxa"/>
            <w:tcBorders>
              <w:top w:val="nil"/>
              <w:left w:val="single" w:sz="4" w:space="0" w:color="auto"/>
              <w:bottom w:val="single" w:sz="4" w:space="0" w:color="auto"/>
              <w:right w:val="single" w:sz="4" w:space="0" w:color="auto"/>
            </w:tcBorders>
            <w:shd w:val="clear" w:color="000000" w:fill="FFFFFF"/>
            <w:vAlign w:val="center"/>
            <w:hideMark/>
          </w:tcPr>
          <w:p w14:paraId="110CAAF4" w14:textId="77777777" w:rsidR="007E1976" w:rsidRPr="00C42CFC" w:rsidRDefault="007E1976" w:rsidP="003625D6">
            <w:pPr>
              <w:spacing w:after="0" w:line="240" w:lineRule="auto"/>
              <w:jc w:val="center"/>
              <w:rPr>
                <w:rFonts w:ascii="Verdana" w:eastAsia="Times New Roman" w:hAnsi="Verdana" w:cs="Times New Roman"/>
                <w:b/>
                <w:bCs/>
                <w:color w:val="000000"/>
                <w:lang w:eastAsia="es-CO"/>
              </w:rPr>
            </w:pPr>
            <w:r w:rsidRPr="00C42CFC">
              <w:rPr>
                <w:rFonts w:ascii="Verdana" w:eastAsia="Times New Roman" w:hAnsi="Verdana" w:cs="Times New Roman"/>
                <w:b/>
                <w:bCs/>
                <w:color w:val="000000"/>
                <w:lang w:eastAsia="es-CO"/>
              </w:rPr>
              <w:t>1</w:t>
            </w:r>
          </w:p>
        </w:tc>
        <w:tc>
          <w:tcPr>
            <w:tcW w:w="5883" w:type="dxa"/>
            <w:tcBorders>
              <w:top w:val="nil"/>
              <w:left w:val="nil"/>
              <w:bottom w:val="single" w:sz="4" w:space="0" w:color="auto"/>
              <w:right w:val="single" w:sz="4" w:space="0" w:color="auto"/>
            </w:tcBorders>
            <w:shd w:val="clear" w:color="000000" w:fill="FFFFFF"/>
            <w:vAlign w:val="center"/>
            <w:hideMark/>
          </w:tcPr>
          <w:p w14:paraId="2E0703A5" w14:textId="77777777" w:rsidR="007E1976" w:rsidRPr="00C42CFC" w:rsidRDefault="007E1976" w:rsidP="003625D6">
            <w:pPr>
              <w:spacing w:after="0" w:line="240" w:lineRule="auto"/>
              <w:jc w:val="center"/>
              <w:rPr>
                <w:rFonts w:ascii="Verdana" w:eastAsia="Times New Roman" w:hAnsi="Verdana" w:cs="Times New Roman"/>
                <w:b/>
                <w:bCs/>
                <w:color w:val="000000"/>
                <w:lang w:eastAsia="es-CO"/>
              </w:rPr>
            </w:pPr>
            <w:r w:rsidRPr="00C42CFC">
              <w:rPr>
                <w:rFonts w:ascii="Verdana" w:eastAsia="Times New Roman" w:hAnsi="Verdana" w:cs="Times New Roman"/>
                <w:b/>
                <w:bCs/>
                <w:color w:val="000000"/>
                <w:lang w:eastAsia="es-CO"/>
              </w:rPr>
              <w:t>Denominación del programa.</w:t>
            </w:r>
          </w:p>
        </w:tc>
      </w:tr>
      <w:tr w:rsidR="007E1976" w:rsidRPr="00C42CFC" w14:paraId="4F8A9C03" w14:textId="77777777" w:rsidTr="003625D6">
        <w:trPr>
          <w:trHeight w:val="300"/>
        </w:trPr>
        <w:tc>
          <w:tcPr>
            <w:tcW w:w="1200" w:type="dxa"/>
            <w:tcBorders>
              <w:top w:val="nil"/>
              <w:left w:val="single" w:sz="4" w:space="0" w:color="auto"/>
              <w:bottom w:val="single" w:sz="4" w:space="0" w:color="auto"/>
              <w:right w:val="single" w:sz="4" w:space="0" w:color="auto"/>
            </w:tcBorders>
            <w:shd w:val="clear" w:color="000000" w:fill="FFFFFF"/>
            <w:vAlign w:val="center"/>
            <w:hideMark/>
          </w:tcPr>
          <w:p w14:paraId="182ADA0A" w14:textId="77777777" w:rsidR="007E1976" w:rsidRPr="00C42CFC" w:rsidRDefault="007E1976" w:rsidP="003625D6">
            <w:pPr>
              <w:spacing w:after="0" w:line="240" w:lineRule="auto"/>
              <w:jc w:val="center"/>
              <w:rPr>
                <w:rFonts w:ascii="Verdana" w:eastAsia="Times New Roman" w:hAnsi="Verdana" w:cs="Times New Roman"/>
                <w:b/>
                <w:bCs/>
                <w:color w:val="000000"/>
                <w:lang w:eastAsia="es-CO"/>
              </w:rPr>
            </w:pPr>
            <w:r w:rsidRPr="00C42CFC">
              <w:rPr>
                <w:rFonts w:ascii="Verdana" w:eastAsia="Times New Roman" w:hAnsi="Verdana" w:cs="Times New Roman"/>
                <w:b/>
                <w:bCs/>
                <w:color w:val="000000"/>
                <w:lang w:eastAsia="es-CO"/>
              </w:rPr>
              <w:t>2</w:t>
            </w:r>
          </w:p>
        </w:tc>
        <w:tc>
          <w:tcPr>
            <w:tcW w:w="5883" w:type="dxa"/>
            <w:tcBorders>
              <w:top w:val="nil"/>
              <w:left w:val="nil"/>
              <w:bottom w:val="single" w:sz="4" w:space="0" w:color="auto"/>
              <w:right w:val="single" w:sz="4" w:space="0" w:color="auto"/>
            </w:tcBorders>
            <w:shd w:val="clear" w:color="000000" w:fill="FFFFFF"/>
            <w:vAlign w:val="center"/>
            <w:hideMark/>
          </w:tcPr>
          <w:p w14:paraId="3EFB737F" w14:textId="77777777" w:rsidR="007E1976" w:rsidRPr="00C42CFC" w:rsidRDefault="007E1976" w:rsidP="003625D6">
            <w:pPr>
              <w:spacing w:after="0" w:line="240" w:lineRule="auto"/>
              <w:jc w:val="center"/>
              <w:rPr>
                <w:rFonts w:ascii="Verdana" w:eastAsia="Times New Roman" w:hAnsi="Verdana" w:cs="Times New Roman"/>
                <w:b/>
                <w:bCs/>
                <w:color w:val="000000"/>
                <w:lang w:eastAsia="es-CO"/>
              </w:rPr>
            </w:pPr>
            <w:r w:rsidRPr="00C42CFC">
              <w:rPr>
                <w:rFonts w:ascii="Verdana" w:eastAsia="Times New Roman" w:hAnsi="Verdana" w:cs="Times New Roman"/>
                <w:b/>
                <w:bCs/>
                <w:color w:val="000000"/>
                <w:lang w:eastAsia="es-CO"/>
              </w:rPr>
              <w:t>Justificación del programa</w:t>
            </w:r>
          </w:p>
        </w:tc>
      </w:tr>
      <w:tr w:rsidR="007E1976" w:rsidRPr="00C42CFC" w14:paraId="7B61A567" w14:textId="77777777" w:rsidTr="003625D6">
        <w:trPr>
          <w:trHeight w:val="405"/>
        </w:trPr>
        <w:tc>
          <w:tcPr>
            <w:tcW w:w="1200" w:type="dxa"/>
            <w:tcBorders>
              <w:top w:val="nil"/>
              <w:left w:val="single" w:sz="4" w:space="0" w:color="auto"/>
              <w:bottom w:val="single" w:sz="4" w:space="0" w:color="auto"/>
              <w:right w:val="single" w:sz="4" w:space="0" w:color="auto"/>
            </w:tcBorders>
            <w:shd w:val="clear" w:color="000000" w:fill="FFFFFF"/>
            <w:vAlign w:val="center"/>
            <w:hideMark/>
          </w:tcPr>
          <w:p w14:paraId="139006DE" w14:textId="77777777" w:rsidR="007E1976" w:rsidRPr="00C42CFC" w:rsidRDefault="007E1976" w:rsidP="003625D6">
            <w:pPr>
              <w:spacing w:after="0" w:line="240" w:lineRule="auto"/>
              <w:jc w:val="center"/>
              <w:rPr>
                <w:rFonts w:ascii="Verdana" w:eastAsia="Times New Roman" w:hAnsi="Verdana" w:cs="Times New Roman"/>
                <w:b/>
                <w:bCs/>
                <w:color w:val="000000"/>
                <w:lang w:eastAsia="es-CO"/>
              </w:rPr>
            </w:pPr>
            <w:r w:rsidRPr="00C42CFC">
              <w:rPr>
                <w:rFonts w:ascii="Verdana" w:eastAsia="Times New Roman" w:hAnsi="Verdana" w:cs="Times New Roman"/>
                <w:b/>
                <w:bCs/>
                <w:color w:val="000000"/>
                <w:lang w:eastAsia="es-CO"/>
              </w:rPr>
              <w:t>3</w:t>
            </w:r>
          </w:p>
        </w:tc>
        <w:tc>
          <w:tcPr>
            <w:tcW w:w="5883" w:type="dxa"/>
            <w:tcBorders>
              <w:top w:val="nil"/>
              <w:left w:val="nil"/>
              <w:bottom w:val="single" w:sz="4" w:space="0" w:color="auto"/>
              <w:right w:val="single" w:sz="4" w:space="0" w:color="auto"/>
            </w:tcBorders>
            <w:shd w:val="clear" w:color="000000" w:fill="FFFFFF"/>
            <w:vAlign w:val="center"/>
            <w:hideMark/>
          </w:tcPr>
          <w:p w14:paraId="17643C15" w14:textId="77777777" w:rsidR="007E1976" w:rsidRPr="00C42CFC" w:rsidRDefault="007E1976" w:rsidP="003625D6">
            <w:pPr>
              <w:spacing w:after="0" w:line="240" w:lineRule="auto"/>
              <w:jc w:val="center"/>
              <w:rPr>
                <w:rFonts w:ascii="Verdana" w:eastAsia="Times New Roman" w:hAnsi="Verdana" w:cs="Times New Roman"/>
                <w:b/>
                <w:bCs/>
                <w:color w:val="000000"/>
                <w:lang w:eastAsia="es-CO"/>
              </w:rPr>
            </w:pPr>
            <w:r w:rsidRPr="00C42CFC">
              <w:rPr>
                <w:rFonts w:ascii="Verdana" w:eastAsia="Times New Roman" w:hAnsi="Verdana" w:cs="Times New Roman"/>
                <w:b/>
                <w:bCs/>
                <w:color w:val="000000"/>
                <w:lang w:eastAsia="es-CO"/>
              </w:rPr>
              <w:t>Aspectos curriculares</w:t>
            </w:r>
          </w:p>
        </w:tc>
      </w:tr>
      <w:tr w:rsidR="007E1976" w:rsidRPr="00C42CFC" w14:paraId="6E8A8DC1" w14:textId="77777777" w:rsidTr="003625D6">
        <w:trPr>
          <w:trHeight w:val="900"/>
        </w:trPr>
        <w:tc>
          <w:tcPr>
            <w:tcW w:w="1200" w:type="dxa"/>
            <w:tcBorders>
              <w:top w:val="nil"/>
              <w:left w:val="single" w:sz="4" w:space="0" w:color="auto"/>
              <w:bottom w:val="single" w:sz="4" w:space="0" w:color="auto"/>
              <w:right w:val="single" w:sz="4" w:space="0" w:color="auto"/>
            </w:tcBorders>
            <w:shd w:val="clear" w:color="000000" w:fill="FFFFFF"/>
            <w:vAlign w:val="center"/>
            <w:hideMark/>
          </w:tcPr>
          <w:p w14:paraId="6C134DF6" w14:textId="77777777" w:rsidR="007E1976" w:rsidRPr="00C42CFC" w:rsidRDefault="007E1976" w:rsidP="003625D6">
            <w:pPr>
              <w:spacing w:after="0" w:line="240" w:lineRule="auto"/>
              <w:jc w:val="center"/>
              <w:rPr>
                <w:rFonts w:ascii="Verdana" w:eastAsia="Times New Roman" w:hAnsi="Verdana" w:cs="Times New Roman"/>
                <w:b/>
                <w:bCs/>
                <w:color w:val="000000"/>
                <w:lang w:eastAsia="es-CO"/>
              </w:rPr>
            </w:pPr>
            <w:r w:rsidRPr="00C42CFC">
              <w:rPr>
                <w:rFonts w:ascii="Verdana" w:eastAsia="Times New Roman" w:hAnsi="Verdana" w:cs="Times New Roman"/>
                <w:b/>
                <w:bCs/>
                <w:color w:val="000000"/>
                <w:lang w:eastAsia="es-CO"/>
              </w:rPr>
              <w:t>4</w:t>
            </w:r>
          </w:p>
        </w:tc>
        <w:tc>
          <w:tcPr>
            <w:tcW w:w="5883" w:type="dxa"/>
            <w:tcBorders>
              <w:top w:val="nil"/>
              <w:left w:val="nil"/>
              <w:bottom w:val="single" w:sz="4" w:space="0" w:color="auto"/>
              <w:right w:val="single" w:sz="4" w:space="0" w:color="auto"/>
            </w:tcBorders>
            <w:shd w:val="clear" w:color="000000" w:fill="FFFFFF"/>
            <w:vAlign w:val="center"/>
            <w:hideMark/>
          </w:tcPr>
          <w:p w14:paraId="3BA2C5C9" w14:textId="77777777" w:rsidR="007E1976" w:rsidRPr="00C42CFC" w:rsidRDefault="007E1976" w:rsidP="003625D6">
            <w:pPr>
              <w:spacing w:after="0" w:line="240" w:lineRule="auto"/>
              <w:jc w:val="center"/>
              <w:rPr>
                <w:rFonts w:ascii="Verdana" w:eastAsia="Times New Roman" w:hAnsi="Verdana" w:cs="Times New Roman"/>
                <w:b/>
                <w:bCs/>
                <w:color w:val="000000"/>
                <w:lang w:eastAsia="es-CO"/>
              </w:rPr>
            </w:pPr>
            <w:r w:rsidRPr="00C42CFC">
              <w:rPr>
                <w:rFonts w:ascii="Verdana" w:eastAsia="Times New Roman" w:hAnsi="Verdana" w:cs="Times New Roman"/>
                <w:b/>
                <w:bCs/>
                <w:color w:val="000000"/>
                <w:lang w:eastAsia="es-CO"/>
              </w:rPr>
              <w:t>Organización de actividades académicas y proceso formativo.</w:t>
            </w:r>
          </w:p>
        </w:tc>
      </w:tr>
      <w:tr w:rsidR="007E1976" w:rsidRPr="00C42CFC" w14:paraId="566FD72E" w14:textId="77777777" w:rsidTr="003625D6">
        <w:trPr>
          <w:trHeight w:val="510"/>
        </w:trPr>
        <w:tc>
          <w:tcPr>
            <w:tcW w:w="1200" w:type="dxa"/>
            <w:tcBorders>
              <w:top w:val="nil"/>
              <w:left w:val="single" w:sz="4" w:space="0" w:color="auto"/>
              <w:bottom w:val="single" w:sz="4" w:space="0" w:color="auto"/>
              <w:right w:val="single" w:sz="4" w:space="0" w:color="auto"/>
            </w:tcBorders>
            <w:shd w:val="clear" w:color="000000" w:fill="FFFFFF"/>
            <w:vAlign w:val="center"/>
            <w:hideMark/>
          </w:tcPr>
          <w:p w14:paraId="546D07DE" w14:textId="77777777" w:rsidR="007E1976" w:rsidRPr="00C42CFC" w:rsidRDefault="007E1976" w:rsidP="003625D6">
            <w:pPr>
              <w:spacing w:after="0" w:line="240" w:lineRule="auto"/>
              <w:jc w:val="center"/>
              <w:rPr>
                <w:rFonts w:ascii="Verdana" w:eastAsia="Times New Roman" w:hAnsi="Verdana" w:cs="Times New Roman"/>
                <w:b/>
                <w:bCs/>
                <w:color w:val="000000"/>
                <w:lang w:eastAsia="es-CO"/>
              </w:rPr>
            </w:pPr>
            <w:r w:rsidRPr="00C42CFC">
              <w:rPr>
                <w:rFonts w:ascii="Verdana" w:eastAsia="Times New Roman" w:hAnsi="Verdana" w:cs="Times New Roman"/>
                <w:b/>
                <w:bCs/>
                <w:color w:val="000000"/>
                <w:lang w:eastAsia="es-CO"/>
              </w:rPr>
              <w:t>5</w:t>
            </w:r>
          </w:p>
        </w:tc>
        <w:tc>
          <w:tcPr>
            <w:tcW w:w="5883" w:type="dxa"/>
            <w:tcBorders>
              <w:top w:val="nil"/>
              <w:left w:val="nil"/>
              <w:bottom w:val="single" w:sz="4" w:space="0" w:color="auto"/>
              <w:right w:val="single" w:sz="4" w:space="0" w:color="auto"/>
            </w:tcBorders>
            <w:shd w:val="clear" w:color="000000" w:fill="FFFFFF"/>
            <w:vAlign w:val="center"/>
            <w:hideMark/>
          </w:tcPr>
          <w:p w14:paraId="75D3B912" w14:textId="77777777" w:rsidR="007E1976" w:rsidRPr="00C42CFC" w:rsidRDefault="007E1976" w:rsidP="003625D6">
            <w:pPr>
              <w:spacing w:after="0" w:line="240" w:lineRule="auto"/>
              <w:jc w:val="center"/>
              <w:rPr>
                <w:rFonts w:ascii="Verdana" w:eastAsia="Times New Roman" w:hAnsi="Verdana" w:cs="Times New Roman"/>
                <w:b/>
                <w:bCs/>
                <w:color w:val="000000"/>
                <w:lang w:eastAsia="es-CO"/>
              </w:rPr>
            </w:pPr>
            <w:r w:rsidRPr="00C42CFC">
              <w:rPr>
                <w:rFonts w:ascii="Verdana" w:eastAsia="Times New Roman" w:hAnsi="Verdana" w:cs="Times New Roman"/>
                <w:b/>
                <w:bCs/>
                <w:color w:val="000000"/>
                <w:lang w:eastAsia="es-CO"/>
              </w:rPr>
              <w:t>Investigación, innovación y/o creación artística y cultural.</w:t>
            </w:r>
          </w:p>
        </w:tc>
      </w:tr>
      <w:tr w:rsidR="007E1976" w:rsidRPr="00C42CFC" w14:paraId="60AEC948" w14:textId="77777777" w:rsidTr="003625D6">
        <w:trPr>
          <w:trHeight w:val="300"/>
        </w:trPr>
        <w:tc>
          <w:tcPr>
            <w:tcW w:w="1200" w:type="dxa"/>
            <w:tcBorders>
              <w:top w:val="nil"/>
              <w:left w:val="single" w:sz="4" w:space="0" w:color="auto"/>
              <w:bottom w:val="single" w:sz="4" w:space="0" w:color="auto"/>
              <w:right w:val="single" w:sz="4" w:space="0" w:color="auto"/>
            </w:tcBorders>
            <w:shd w:val="clear" w:color="000000" w:fill="FFFFFF"/>
            <w:vAlign w:val="center"/>
            <w:hideMark/>
          </w:tcPr>
          <w:p w14:paraId="1B9EF26E" w14:textId="77777777" w:rsidR="007E1976" w:rsidRPr="00C42CFC" w:rsidRDefault="007E1976" w:rsidP="003625D6">
            <w:pPr>
              <w:spacing w:after="0" w:line="240" w:lineRule="auto"/>
              <w:jc w:val="center"/>
              <w:rPr>
                <w:rFonts w:ascii="Verdana" w:eastAsia="Times New Roman" w:hAnsi="Verdana" w:cs="Times New Roman"/>
                <w:b/>
                <w:bCs/>
                <w:color w:val="000000"/>
                <w:lang w:eastAsia="es-CO"/>
              </w:rPr>
            </w:pPr>
            <w:r w:rsidRPr="00C42CFC">
              <w:rPr>
                <w:rFonts w:ascii="Verdana" w:eastAsia="Times New Roman" w:hAnsi="Verdana" w:cs="Times New Roman"/>
                <w:b/>
                <w:bCs/>
                <w:color w:val="000000"/>
                <w:lang w:eastAsia="es-CO"/>
              </w:rPr>
              <w:t>6</w:t>
            </w:r>
          </w:p>
        </w:tc>
        <w:tc>
          <w:tcPr>
            <w:tcW w:w="5883" w:type="dxa"/>
            <w:tcBorders>
              <w:top w:val="nil"/>
              <w:left w:val="nil"/>
              <w:bottom w:val="single" w:sz="4" w:space="0" w:color="auto"/>
              <w:right w:val="single" w:sz="4" w:space="0" w:color="auto"/>
            </w:tcBorders>
            <w:shd w:val="clear" w:color="000000" w:fill="FFFFFF"/>
            <w:vAlign w:val="center"/>
            <w:hideMark/>
          </w:tcPr>
          <w:p w14:paraId="3BC71CF5" w14:textId="77777777" w:rsidR="007E1976" w:rsidRPr="00C42CFC" w:rsidRDefault="007E1976" w:rsidP="003625D6">
            <w:pPr>
              <w:spacing w:after="0" w:line="240" w:lineRule="auto"/>
              <w:jc w:val="center"/>
              <w:rPr>
                <w:rFonts w:ascii="Verdana" w:eastAsia="Times New Roman" w:hAnsi="Verdana" w:cs="Times New Roman"/>
                <w:b/>
                <w:bCs/>
                <w:color w:val="000000"/>
                <w:lang w:eastAsia="es-CO"/>
              </w:rPr>
            </w:pPr>
            <w:r w:rsidRPr="00C42CFC">
              <w:rPr>
                <w:rFonts w:ascii="Verdana" w:eastAsia="Times New Roman" w:hAnsi="Verdana" w:cs="Times New Roman"/>
                <w:b/>
                <w:bCs/>
                <w:color w:val="000000"/>
                <w:lang w:eastAsia="es-CO"/>
              </w:rPr>
              <w:t>Relaciones con el sector</w:t>
            </w:r>
          </w:p>
        </w:tc>
      </w:tr>
      <w:tr w:rsidR="007E1976" w:rsidRPr="00C42CFC" w14:paraId="26A3AD7B" w14:textId="77777777" w:rsidTr="003625D6">
        <w:trPr>
          <w:trHeight w:val="300"/>
        </w:trPr>
        <w:tc>
          <w:tcPr>
            <w:tcW w:w="1200" w:type="dxa"/>
            <w:tcBorders>
              <w:top w:val="nil"/>
              <w:left w:val="single" w:sz="4" w:space="0" w:color="auto"/>
              <w:bottom w:val="single" w:sz="4" w:space="0" w:color="auto"/>
              <w:right w:val="single" w:sz="4" w:space="0" w:color="auto"/>
            </w:tcBorders>
            <w:shd w:val="clear" w:color="000000" w:fill="FFFFFF"/>
            <w:vAlign w:val="center"/>
            <w:hideMark/>
          </w:tcPr>
          <w:p w14:paraId="2C6CA6AD" w14:textId="77777777" w:rsidR="007E1976" w:rsidRPr="00C42CFC" w:rsidRDefault="007E1976" w:rsidP="003625D6">
            <w:pPr>
              <w:spacing w:after="0" w:line="240" w:lineRule="auto"/>
              <w:jc w:val="center"/>
              <w:rPr>
                <w:rFonts w:ascii="Verdana" w:eastAsia="Times New Roman" w:hAnsi="Verdana" w:cs="Times New Roman"/>
                <w:b/>
                <w:bCs/>
                <w:color w:val="000000"/>
                <w:lang w:eastAsia="es-CO"/>
              </w:rPr>
            </w:pPr>
            <w:r w:rsidRPr="00C42CFC">
              <w:rPr>
                <w:rFonts w:ascii="Verdana" w:eastAsia="Times New Roman" w:hAnsi="Verdana" w:cs="Times New Roman"/>
                <w:b/>
                <w:bCs/>
                <w:color w:val="000000"/>
                <w:lang w:eastAsia="es-CO"/>
              </w:rPr>
              <w:lastRenderedPageBreak/>
              <w:t>7</w:t>
            </w:r>
          </w:p>
        </w:tc>
        <w:tc>
          <w:tcPr>
            <w:tcW w:w="5883" w:type="dxa"/>
            <w:tcBorders>
              <w:top w:val="nil"/>
              <w:left w:val="nil"/>
              <w:bottom w:val="single" w:sz="4" w:space="0" w:color="auto"/>
              <w:right w:val="single" w:sz="4" w:space="0" w:color="auto"/>
            </w:tcBorders>
            <w:shd w:val="clear" w:color="000000" w:fill="FFFFFF"/>
            <w:vAlign w:val="center"/>
            <w:hideMark/>
          </w:tcPr>
          <w:p w14:paraId="5F42F451" w14:textId="77777777" w:rsidR="007E1976" w:rsidRPr="00C42CFC" w:rsidRDefault="007E1976" w:rsidP="003625D6">
            <w:pPr>
              <w:spacing w:after="0" w:line="240" w:lineRule="auto"/>
              <w:jc w:val="center"/>
              <w:rPr>
                <w:rFonts w:ascii="Verdana" w:eastAsia="Times New Roman" w:hAnsi="Verdana" w:cs="Times New Roman"/>
                <w:b/>
                <w:bCs/>
                <w:color w:val="000000"/>
                <w:lang w:eastAsia="es-CO"/>
              </w:rPr>
            </w:pPr>
            <w:r w:rsidRPr="00C42CFC">
              <w:rPr>
                <w:rFonts w:ascii="Verdana" w:eastAsia="Times New Roman" w:hAnsi="Verdana" w:cs="Times New Roman"/>
                <w:b/>
                <w:bCs/>
                <w:color w:val="000000"/>
                <w:lang w:eastAsia="es-CO"/>
              </w:rPr>
              <w:t>Profesores</w:t>
            </w:r>
          </w:p>
        </w:tc>
      </w:tr>
      <w:tr w:rsidR="007E1976" w:rsidRPr="00C42CFC" w14:paraId="21FF92FB" w14:textId="77777777" w:rsidTr="003625D6">
        <w:trPr>
          <w:trHeight w:val="300"/>
        </w:trPr>
        <w:tc>
          <w:tcPr>
            <w:tcW w:w="1200" w:type="dxa"/>
            <w:tcBorders>
              <w:top w:val="nil"/>
              <w:left w:val="single" w:sz="4" w:space="0" w:color="auto"/>
              <w:bottom w:val="single" w:sz="4" w:space="0" w:color="auto"/>
              <w:right w:val="single" w:sz="4" w:space="0" w:color="auto"/>
            </w:tcBorders>
            <w:shd w:val="clear" w:color="000000" w:fill="FFFFFF"/>
            <w:vAlign w:val="center"/>
            <w:hideMark/>
          </w:tcPr>
          <w:p w14:paraId="70430A4B" w14:textId="77777777" w:rsidR="007E1976" w:rsidRPr="00C42CFC" w:rsidRDefault="007E1976" w:rsidP="003625D6">
            <w:pPr>
              <w:spacing w:after="0" w:line="240" w:lineRule="auto"/>
              <w:jc w:val="center"/>
              <w:rPr>
                <w:rFonts w:ascii="Verdana" w:eastAsia="Times New Roman" w:hAnsi="Verdana" w:cs="Times New Roman"/>
                <w:b/>
                <w:bCs/>
                <w:color w:val="000000"/>
                <w:lang w:eastAsia="es-CO"/>
              </w:rPr>
            </w:pPr>
            <w:r w:rsidRPr="00C42CFC">
              <w:rPr>
                <w:rFonts w:ascii="Verdana" w:eastAsia="Times New Roman" w:hAnsi="Verdana" w:cs="Times New Roman"/>
                <w:b/>
                <w:bCs/>
                <w:color w:val="000000"/>
                <w:lang w:eastAsia="es-CO"/>
              </w:rPr>
              <w:t>8</w:t>
            </w:r>
          </w:p>
        </w:tc>
        <w:tc>
          <w:tcPr>
            <w:tcW w:w="5883" w:type="dxa"/>
            <w:tcBorders>
              <w:top w:val="nil"/>
              <w:left w:val="nil"/>
              <w:bottom w:val="single" w:sz="4" w:space="0" w:color="auto"/>
              <w:right w:val="single" w:sz="4" w:space="0" w:color="auto"/>
            </w:tcBorders>
            <w:shd w:val="clear" w:color="000000" w:fill="FFFFFF"/>
            <w:vAlign w:val="center"/>
            <w:hideMark/>
          </w:tcPr>
          <w:p w14:paraId="56EECB71" w14:textId="77777777" w:rsidR="007E1976" w:rsidRPr="00C42CFC" w:rsidRDefault="007E1976" w:rsidP="003625D6">
            <w:pPr>
              <w:spacing w:after="0" w:line="240" w:lineRule="auto"/>
              <w:jc w:val="center"/>
              <w:rPr>
                <w:rFonts w:ascii="Verdana" w:eastAsia="Times New Roman" w:hAnsi="Verdana" w:cs="Times New Roman"/>
                <w:b/>
                <w:bCs/>
                <w:color w:val="000000"/>
                <w:lang w:eastAsia="es-CO"/>
              </w:rPr>
            </w:pPr>
            <w:r w:rsidRPr="00C42CFC">
              <w:rPr>
                <w:rFonts w:ascii="Verdana" w:eastAsia="Times New Roman" w:hAnsi="Verdana" w:cs="Times New Roman"/>
                <w:b/>
                <w:bCs/>
                <w:color w:val="000000"/>
                <w:lang w:eastAsia="es-CO"/>
              </w:rPr>
              <w:t>Medios educativos</w:t>
            </w:r>
          </w:p>
        </w:tc>
      </w:tr>
      <w:tr w:rsidR="007E1976" w:rsidRPr="00C42CFC" w14:paraId="3B5F6110" w14:textId="77777777" w:rsidTr="003625D6">
        <w:trPr>
          <w:trHeight w:val="915"/>
        </w:trPr>
        <w:tc>
          <w:tcPr>
            <w:tcW w:w="1200" w:type="dxa"/>
            <w:tcBorders>
              <w:top w:val="nil"/>
              <w:left w:val="single" w:sz="4" w:space="0" w:color="auto"/>
              <w:bottom w:val="single" w:sz="4" w:space="0" w:color="auto"/>
              <w:right w:val="single" w:sz="4" w:space="0" w:color="auto"/>
            </w:tcBorders>
            <w:shd w:val="clear" w:color="000000" w:fill="FFFFFF"/>
            <w:vAlign w:val="center"/>
            <w:hideMark/>
          </w:tcPr>
          <w:p w14:paraId="64B6745C" w14:textId="77777777" w:rsidR="007E1976" w:rsidRPr="00C42CFC" w:rsidRDefault="007E1976" w:rsidP="003625D6">
            <w:pPr>
              <w:spacing w:after="0" w:line="240" w:lineRule="auto"/>
              <w:jc w:val="center"/>
              <w:rPr>
                <w:rFonts w:ascii="Verdana" w:eastAsia="Times New Roman" w:hAnsi="Verdana" w:cs="Times New Roman"/>
                <w:b/>
                <w:bCs/>
                <w:color w:val="000000"/>
                <w:lang w:eastAsia="es-CO"/>
              </w:rPr>
            </w:pPr>
            <w:r w:rsidRPr="00C42CFC">
              <w:rPr>
                <w:rFonts w:ascii="Verdana" w:eastAsia="Times New Roman" w:hAnsi="Verdana" w:cs="Times New Roman"/>
                <w:b/>
                <w:bCs/>
                <w:color w:val="000000"/>
                <w:lang w:eastAsia="es-CO"/>
              </w:rPr>
              <w:t>9</w:t>
            </w:r>
          </w:p>
        </w:tc>
        <w:tc>
          <w:tcPr>
            <w:tcW w:w="5883" w:type="dxa"/>
            <w:tcBorders>
              <w:top w:val="nil"/>
              <w:left w:val="nil"/>
              <w:bottom w:val="single" w:sz="4" w:space="0" w:color="auto"/>
              <w:right w:val="single" w:sz="4" w:space="0" w:color="auto"/>
            </w:tcBorders>
            <w:shd w:val="clear" w:color="000000" w:fill="FFFFFF"/>
            <w:vAlign w:val="center"/>
            <w:hideMark/>
          </w:tcPr>
          <w:p w14:paraId="469ACAB5" w14:textId="77777777" w:rsidR="007E1976" w:rsidRPr="00C42CFC" w:rsidRDefault="007E1976" w:rsidP="003625D6">
            <w:pPr>
              <w:spacing w:after="0" w:line="240" w:lineRule="auto"/>
              <w:jc w:val="center"/>
              <w:rPr>
                <w:rFonts w:ascii="Verdana" w:eastAsia="Times New Roman" w:hAnsi="Verdana" w:cs="Times New Roman"/>
                <w:b/>
                <w:bCs/>
                <w:color w:val="000000"/>
                <w:lang w:eastAsia="es-CO"/>
              </w:rPr>
            </w:pPr>
            <w:r w:rsidRPr="00C42CFC">
              <w:rPr>
                <w:rFonts w:ascii="Verdana" w:eastAsia="Times New Roman" w:hAnsi="Verdana" w:cs="Times New Roman"/>
                <w:b/>
                <w:bCs/>
                <w:color w:val="000000"/>
                <w:lang w:eastAsia="es-CO"/>
              </w:rPr>
              <w:t>Infraestructura física y tecnológica</w:t>
            </w:r>
          </w:p>
        </w:tc>
      </w:tr>
      <w:tr w:rsidR="007E1976" w:rsidRPr="00C42CFC" w14:paraId="0DA3A460" w14:textId="77777777" w:rsidTr="003625D6">
        <w:trPr>
          <w:trHeight w:val="600"/>
        </w:trPr>
        <w:tc>
          <w:tcPr>
            <w:tcW w:w="1200" w:type="dxa"/>
            <w:tcBorders>
              <w:top w:val="nil"/>
              <w:left w:val="single" w:sz="4" w:space="0" w:color="auto"/>
              <w:bottom w:val="single" w:sz="4" w:space="0" w:color="auto"/>
              <w:right w:val="single" w:sz="4" w:space="0" w:color="auto"/>
            </w:tcBorders>
            <w:shd w:val="clear" w:color="000000" w:fill="FFFFFF"/>
            <w:vAlign w:val="center"/>
            <w:hideMark/>
          </w:tcPr>
          <w:p w14:paraId="551B7E73" w14:textId="77777777" w:rsidR="007E1976" w:rsidRPr="00C42CFC" w:rsidRDefault="007E1976" w:rsidP="003625D6">
            <w:pPr>
              <w:spacing w:after="0" w:line="240" w:lineRule="auto"/>
              <w:jc w:val="center"/>
              <w:rPr>
                <w:rFonts w:ascii="Verdana" w:eastAsia="Times New Roman" w:hAnsi="Verdana" w:cs="Times New Roman"/>
                <w:b/>
                <w:bCs/>
                <w:color w:val="000000"/>
                <w:lang w:eastAsia="es-CO"/>
              </w:rPr>
            </w:pPr>
            <w:r w:rsidRPr="00C42CFC">
              <w:rPr>
                <w:rFonts w:ascii="Verdana" w:eastAsia="Times New Roman" w:hAnsi="Verdana" w:cs="Times New Roman"/>
                <w:b/>
                <w:bCs/>
                <w:color w:val="000000"/>
                <w:lang w:eastAsia="es-CO"/>
              </w:rPr>
              <w:t>10</w:t>
            </w:r>
          </w:p>
        </w:tc>
        <w:tc>
          <w:tcPr>
            <w:tcW w:w="5883" w:type="dxa"/>
            <w:tcBorders>
              <w:top w:val="nil"/>
              <w:left w:val="nil"/>
              <w:bottom w:val="single" w:sz="4" w:space="0" w:color="auto"/>
              <w:right w:val="single" w:sz="4" w:space="0" w:color="auto"/>
            </w:tcBorders>
            <w:shd w:val="clear" w:color="000000" w:fill="FFFFFF"/>
            <w:vAlign w:val="center"/>
            <w:hideMark/>
          </w:tcPr>
          <w:p w14:paraId="1ACEE13D" w14:textId="77777777" w:rsidR="007E1976" w:rsidRPr="00C42CFC" w:rsidRDefault="007E1976" w:rsidP="003625D6">
            <w:pPr>
              <w:spacing w:after="0" w:line="240" w:lineRule="auto"/>
              <w:jc w:val="center"/>
              <w:rPr>
                <w:rFonts w:ascii="Verdana" w:eastAsia="Times New Roman" w:hAnsi="Verdana" w:cs="Times New Roman"/>
                <w:b/>
                <w:bCs/>
                <w:color w:val="000000"/>
                <w:lang w:eastAsia="es-CO"/>
              </w:rPr>
            </w:pPr>
            <w:r w:rsidRPr="00C42CFC">
              <w:rPr>
                <w:rFonts w:ascii="Verdana" w:eastAsia="Times New Roman" w:hAnsi="Verdana" w:cs="Times New Roman"/>
                <w:b/>
                <w:bCs/>
                <w:color w:val="000000"/>
                <w:lang w:eastAsia="es-CO"/>
              </w:rPr>
              <w:t>Evaluación de condiciones de programa</w:t>
            </w:r>
          </w:p>
        </w:tc>
      </w:tr>
      <w:tr w:rsidR="007E1976" w:rsidRPr="00C42CFC" w14:paraId="4171455D" w14:textId="77777777" w:rsidTr="003625D6">
        <w:trPr>
          <w:trHeight w:val="615"/>
        </w:trPr>
        <w:tc>
          <w:tcPr>
            <w:tcW w:w="1200" w:type="dxa"/>
            <w:tcBorders>
              <w:top w:val="nil"/>
              <w:left w:val="single" w:sz="4" w:space="0" w:color="auto"/>
              <w:bottom w:val="single" w:sz="4" w:space="0" w:color="auto"/>
              <w:right w:val="single" w:sz="4" w:space="0" w:color="auto"/>
            </w:tcBorders>
            <w:shd w:val="clear" w:color="000000" w:fill="FFFFFF"/>
            <w:vAlign w:val="center"/>
            <w:hideMark/>
          </w:tcPr>
          <w:p w14:paraId="59E5A7BA" w14:textId="77777777" w:rsidR="007E1976" w:rsidRPr="00C42CFC" w:rsidRDefault="007E1976" w:rsidP="003625D6">
            <w:pPr>
              <w:spacing w:after="0" w:line="240" w:lineRule="auto"/>
              <w:jc w:val="center"/>
              <w:rPr>
                <w:rFonts w:ascii="Verdana" w:eastAsia="Times New Roman" w:hAnsi="Verdana" w:cs="Times New Roman"/>
                <w:b/>
                <w:bCs/>
                <w:color w:val="000000"/>
                <w:lang w:eastAsia="es-CO"/>
              </w:rPr>
            </w:pPr>
            <w:r w:rsidRPr="00C42CFC">
              <w:rPr>
                <w:rFonts w:ascii="Verdana" w:eastAsia="Times New Roman" w:hAnsi="Verdana" w:cs="Times New Roman"/>
                <w:b/>
                <w:bCs/>
                <w:color w:val="000000"/>
                <w:lang w:eastAsia="es-CO"/>
              </w:rPr>
              <w:t>11</w:t>
            </w:r>
          </w:p>
        </w:tc>
        <w:tc>
          <w:tcPr>
            <w:tcW w:w="5883" w:type="dxa"/>
            <w:tcBorders>
              <w:top w:val="nil"/>
              <w:left w:val="nil"/>
              <w:bottom w:val="single" w:sz="4" w:space="0" w:color="auto"/>
              <w:right w:val="single" w:sz="4" w:space="0" w:color="auto"/>
            </w:tcBorders>
            <w:shd w:val="clear" w:color="000000" w:fill="FFFFFF"/>
            <w:vAlign w:val="center"/>
            <w:hideMark/>
          </w:tcPr>
          <w:p w14:paraId="5A6074E4" w14:textId="77777777" w:rsidR="007E1976" w:rsidRPr="00C42CFC" w:rsidRDefault="007E1976" w:rsidP="003625D6">
            <w:pPr>
              <w:spacing w:after="0" w:line="240" w:lineRule="auto"/>
              <w:jc w:val="center"/>
              <w:rPr>
                <w:rFonts w:ascii="Verdana" w:eastAsia="Times New Roman" w:hAnsi="Verdana" w:cs="Times New Roman"/>
                <w:b/>
                <w:bCs/>
                <w:color w:val="000000"/>
                <w:lang w:eastAsia="es-CO"/>
              </w:rPr>
            </w:pPr>
            <w:r w:rsidRPr="00C42CFC">
              <w:rPr>
                <w:rFonts w:ascii="Verdana" w:eastAsia="Times New Roman" w:hAnsi="Verdana" w:cs="Times New Roman"/>
                <w:b/>
                <w:bCs/>
                <w:color w:val="000000"/>
                <w:lang w:eastAsia="es-CO"/>
              </w:rPr>
              <w:t xml:space="preserve">Renovación del </w:t>
            </w:r>
            <w:r w:rsidRPr="00822F45">
              <w:rPr>
                <w:rFonts w:ascii="Verdana" w:eastAsia="Times New Roman" w:hAnsi="Verdana" w:cs="Times New Roman"/>
                <w:b/>
                <w:bCs/>
                <w:color w:val="000000"/>
                <w:lang w:eastAsia="es-CO"/>
              </w:rPr>
              <w:t>registro</w:t>
            </w:r>
            <w:r w:rsidRPr="00C42CFC">
              <w:rPr>
                <w:rFonts w:ascii="Verdana" w:eastAsia="Times New Roman" w:hAnsi="Verdana" w:cs="Times New Roman"/>
                <w:b/>
                <w:bCs/>
                <w:color w:val="000000"/>
                <w:lang w:eastAsia="es-CO"/>
              </w:rPr>
              <w:t xml:space="preserve"> calificado</w:t>
            </w:r>
          </w:p>
        </w:tc>
      </w:tr>
    </w:tbl>
    <w:p w14:paraId="317EE843" w14:textId="77777777" w:rsidR="007E1976" w:rsidRPr="00822F45" w:rsidRDefault="007E1976" w:rsidP="007E1976">
      <w:pPr>
        <w:spacing w:line="276" w:lineRule="auto"/>
        <w:jc w:val="both"/>
        <w:rPr>
          <w:rFonts w:ascii="Verdana" w:hAnsi="Verdana" w:cs="Arial"/>
          <w:sz w:val="24"/>
          <w:szCs w:val="24"/>
        </w:rPr>
      </w:pPr>
    </w:p>
    <w:p w14:paraId="6CA12642" w14:textId="77777777" w:rsidR="007E1976" w:rsidRPr="00822F45" w:rsidRDefault="007E1976" w:rsidP="007E1976">
      <w:pPr>
        <w:spacing w:line="276" w:lineRule="auto"/>
        <w:jc w:val="both"/>
        <w:rPr>
          <w:rFonts w:ascii="Verdana" w:hAnsi="Verdana" w:cs="Arial"/>
          <w:sz w:val="24"/>
          <w:szCs w:val="24"/>
        </w:rPr>
      </w:pPr>
      <w:r>
        <w:rPr>
          <w:rFonts w:ascii="Verdana" w:hAnsi="Verdana" w:cs="Arial"/>
          <w:sz w:val="24"/>
          <w:szCs w:val="24"/>
        </w:rPr>
        <w:t>Los pesos porcentuales de cada condición mostrada en la tabla anterior se establecerán por parte de los directores de programa y su equipo de trabajo teniendo en cuenta la realidad y necesidades de su programa académico.</w:t>
      </w:r>
    </w:p>
    <w:p w14:paraId="7D459C99" w14:textId="77777777" w:rsidR="007E1976" w:rsidRDefault="007E1976" w:rsidP="007E1976">
      <w:pPr>
        <w:spacing w:line="276" w:lineRule="auto"/>
        <w:jc w:val="both"/>
        <w:rPr>
          <w:rFonts w:ascii="Verdana" w:hAnsi="Verdana" w:cs="Arial"/>
          <w:b/>
          <w:bCs/>
          <w:sz w:val="24"/>
          <w:szCs w:val="24"/>
        </w:rPr>
      </w:pPr>
    </w:p>
    <w:p w14:paraId="729585B3" w14:textId="77777777" w:rsidR="007E1976" w:rsidRPr="00822F45" w:rsidRDefault="007E1976" w:rsidP="007E1976">
      <w:pPr>
        <w:pStyle w:val="Ttulo4"/>
      </w:pPr>
      <w:r w:rsidRPr="00822F45">
        <w:t xml:space="preserve">Definición de muestras  </w:t>
      </w:r>
    </w:p>
    <w:p w14:paraId="6D37286C" w14:textId="77777777" w:rsidR="007E1976" w:rsidRPr="00822F45" w:rsidRDefault="007E1976" w:rsidP="007E1976">
      <w:pPr>
        <w:autoSpaceDE w:val="0"/>
        <w:autoSpaceDN w:val="0"/>
        <w:adjustRightInd w:val="0"/>
        <w:spacing w:after="0" w:line="360" w:lineRule="auto"/>
        <w:jc w:val="both"/>
        <w:rPr>
          <w:rFonts w:ascii="Verdana" w:hAnsi="Verdana" w:cs="Arial"/>
          <w:sz w:val="24"/>
          <w:szCs w:val="24"/>
        </w:rPr>
      </w:pPr>
      <w:r w:rsidRPr="00822F45">
        <w:rPr>
          <w:rFonts w:ascii="Verdana" w:hAnsi="Verdana" w:cs="Arial"/>
          <w:sz w:val="24"/>
          <w:szCs w:val="24"/>
        </w:rPr>
        <w:t xml:space="preserve">Para la evaluación de cada característica se establecerá una muestra representativa que tenga en cuenta la población de cada parte interesada distribuida </w:t>
      </w:r>
      <w:r>
        <w:rPr>
          <w:rFonts w:ascii="Verdana" w:hAnsi="Verdana" w:cs="Arial"/>
          <w:sz w:val="24"/>
          <w:szCs w:val="24"/>
        </w:rPr>
        <w:t xml:space="preserve">a partir de </w:t>
      </w:r>
      <w:r w:rsidRPr="00822F45">
        <w:rPr>
          <w:rFonts w:ascii="Verdana" w:hAnsi="Verdana" w:cs="Arial"/>
          <w:sz w:val="24"/>
          <w:szCs w:val="24"/>
        </w:rPr>
        <w:t xml:space="preserve"> sus características especialmente en los estudiantes</w:t>
      </w:r>
      <w:r>
        <w:rPr>
          <w:rFonts w:ascii="Verdana" w:hAnsi="Verdana" w:cs="Arial"/>
          <w:sz w:val="24"/>
          <w:szCs w:val="24"/>
        </w:rPr>
        <w:t>,</w:t>
      </w:r>
      <w:r w:rsidRPr="00822F45">
        <w:rPr>
          <w:rFonts w:ascii="Verdana" w:hAnsi="Verdana" w:cs="Arial"/>
          <w:sz w:val="24"/>
          <w:szCs w:val="24"/>
        </w:rPr>
        <w:t xml:space="preserve"> ya que estos podrían tener percepciones diferentes </w:t>
      </w:r>
      <w:r>
        <w:rPr>
          <w:rFonts w:ascii="Verdana" w:hAnsi="Verdana" w:cs="Arial"/>
          <w:sz w:val="24"/>
          <w:szCs w:val="24"/>
        </w:rPr>
        <w:t xml:space="preserve">según el </w:t>
      </w:r>
      <w:r w:rsidRPr="00822F45">
        <w:rPr>
          <w:rFonts w:ascii="Verdana" w:hAnsi="Verdana" w:cs="Arial"/>
          <w:sz w:val="24"/>
          <w:szCs w:val="24"/>
        </w:rPr>
        <w:t xml:space="preserve"> semestre en que se encuentre</w:t>
      </w:r>
      <w:r>
        <w:rPr>
          <w:rFonts w:ascii="Verdana" w:hAnsi="Verdana" w:cs="Arial"/>
          <w:sz w:val="24"/>
          <w:szCs w:val="24"/>
        </w:rPr>
        <w:t>n</w:t>
      </w:r>
      <w:r w:rsidRPr="00822F45">
        <w:rPr>
          <w:rFonts w:ascii="Verdana" w:hAnsi="Verdana" w:cs="Arial"/>
          <w:sz w:val="24"/>
          <w:szCs w:val="24"/>
        </w:rPr>
        <w:t>.</w:t>
      </w:r>
    </w:p>
    <w:p w14:paraId="7816B5EF" w14:textId="77777777" w:rsidR="007E1976" w:rsidRPr="00822F45" w:rsidRDefault="007E1976" w:rsidP="007E1976">
      <w:pPr>
        <w:autoSpaceDE w:val="0"/>
        <w:autoSpaceDN w:val="0"/>
        <w:adjustRightInd w:val="0"/>
        <w:spacing w:after="0" w:line="360" w:lineRule="auto"/>
        <w:jc w:val="both"/>
        <w:rPr>
          <w:rFonts w:ascii="Verdana" w:hAnsi="Verdana" w:cs="Arial"/>
          <w:sz w:val="24"/>
          <w:szCs w:val="24"/>
        </w:rPr>
      </w:pPr>
      <w:r w:rsidRPr="00822F45">
        <w:rPr>
          <w:rFonts w:ascii="Verdana" w:hAnsi="Verdana" w:cs="Arial"/>
          <w:sz w:val="24"/>
          <w:szCs w:val="24"/>
        </w:rPr>
        <w:t>Para el calculo de la muestra se tendrá en cuenta la siguiente formula:</w:t>
      </w:r>
    </w:p>
    <w:p w14:paraId="1A4E9806" w14:textId="77777777" w:rsidR="007E1976" w:rsidRPr="00822F45" w:rsidRDefault="007E1976" w:rsidP="007E1976">
      <w:pPr>
        <w:autoSpaceDE w:val="0"/>
        <w:autoSpaceDN w:val="0"/>
        <w:adjustRightInd w:val="0"/>
        <w:spacing w:after="0" w:line="240" w:lineRule="auto"/>
        <w:jc w:val="both"/>
        <w:rPr>
          <w:rFonts w:ascii="Verdana" w:hAnsi="Verdana" w:cs="Arial"/>
          <w:sz w:val="24"/>
          <w:szCs w:val="24"/>
        </w:rPr>
      </w:pPr>
      <w:r w:rsidRPr="00822F45">
        <w:rPr>
          <w:rFonts w:ascii="Verdana" w:hAnsi="Verdana"/>
          <w:noProof/>
          <w:lang w:eastAsia="es-CO"/>
        </w:rPr>
        <w:drawing>
          <wp:inline distT="0" distB="0" distL="0" distR="0" wp14:anchorId="537302A6" wp14:editId="7E396D9F">
            <wp:extent cx="2571750" cy="78105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571750" cy="781050"/>
                    </a:xfrm>
                    <a:prstGeom prst="rect">
                      <a:avLst/>
                    </a:prstGeom>
                  </pic:spPr>
                </pic:pic>
              </a:graphicData>
            </a:graphic>
          </wp:inline>
        </w:drawing>
      </w:r>
    </w:p>
    <w:p w14:paraId="542ADDF1" w14:textId="77777777" w:rsidR="007E1976" w:rsidRPr="00822F45" w:rsidRDefault="007E1976" w:rsidP="007E1976">
      <w:pPr>
        <w:autoSpaceDE w:val="0"/>
        <w:autoSpaceDN w:val="0"/>
        <w:adjustRightInd w:val="0"/>
        <w:spacing w:after="0" w:line="240" w:lineRule="auto"/>
        <w:jc w:val="both"/>
        <w:rPr>
          <w:rFonts w:ascii="Verdana" w:hAnsi="Verdana" w:cs="Arial"/>
          <w:sz w:val="24"/>
          <w:szCs w:val="24"/>
        </w:rPr>
      </w:pPr>
      <w:r w:rsidRPr="00822F45">
        <w:rPr>
          <w:rFonts w:ascii="Verdana" w:hAnsi="Verdana" w:cs="Arial"/>
          <w:sz w:val="24"/>
          <w:szCs w:val="24"/>
        </w:rPr>
        <w:t xml:space="preserve">Donde: </w:t>
      </w:r>
    </w:p>
    <w:p w14:paraId="0B91567F" w14:textId="77777777" w:rsidR="007E1976" w:rsidRPr="00822F45" w:rsidRDefault="007E1976" w:rsidP="007E1976">
      <w:pPr>
        <w:autoSpaceDE w:val="0"/>
        <w:autoSpaceDN w:val="0"/>
        <w:adjustRightInd w:val="0"/>
        <w:spacing w:after="0" w:line="240" w:lineRule="auto"/>
        <w:jc w:val="both"/>
        <w:rPr>
          <w:rFonts w:ascii="Verdana" w:hAnsi="Verdana" w:cs="Arial"/>
          <w:sz w:val="24"/>
          <w:szCs w:val="24"/>
        </w:rPr>
      </w:pPr>
      <w:r w:rsidRPr="00822F45">
        <w:rPr>
          <w:rFonts w:ascii="Verdana" w:hAnsi="Verdana" w:cs="Arial"/>
          <w:sz w:val="24"/>
          <w:szCs w:val="24"/>
        </w:rPr>
        <w:t xml:space="preserve">N = Total de la población • </w:t>
      </w:r>
    </w:p>
    <w:p w14:paraId="61B007D9" w14:textId="77777777" w:rsidR="007E1976" w:rsidRPr="00822F45" w:rsidRDefault="007E1976" w:rsidP="007E1976">
      <w:pPr>
        <w:autoSpaceDE w:val="0"/>
        <w:autoSpaceDN w:val="0"/>
        <w:adjustRightInd w:val="0"/>
        <w:spacing w:after="0" w:line="240" w:lineRule="auto"/>
        <w:jc w:val="both"/>
        <w:rPr>
          <w:rFonts w:ascii="Verdana" w:hAnsi="Verdana" w:cs="Arial"/>
          <w:sz w:val="24"/>
          <w:szCs w:val="24"/>
        </w:rPr>
      </w:pPr>
      <w:r w:rsidRPr="00822F45">
        <w:rPr>
          <w:rFonts w:ascii="Verdana" w:hAnsi="Verdana" w:cs="Arial"/>
          <w:sz w:val="24"/>
          <w:szCs w:val="24"/>
        </w:rPr>
        <w:t>Zα= 1.96 para el 95% de confiabilidad</w:t>
      </w:r>
    </w:p>
    <w:p w14:paraId="3929F523" w14:textId="77777777" w:rsidR="007E1976" w:rsidRPr="00822F45" w:rsidRDefault="007E1976" w:rsidP="007E1976">
      <w:pPr>
        <w:autoSpaceDE w:val="0"/>
        <w:autoSpaceDN w:val="0"/>
        <w:adjustRightInd w:val="0"/>
        <w:spacing w:after="0" w:line="240" w:lineRule="auto"/>
        <w:jc w:val="both"/>
        <w:rPr>
          <w:rFonts w:ascii="Verdana" w:hAnsi="Verdana" w:cs="Arial"/>
          <w:sz w:val="24"/>
          <w:szCs w:val="24"/>
        </w:rPr>
      </w:pPr>
      <w:r w:rsidRPr="00822F45">
        <w:rPr>
          <w:rFonts w:ascii="Verdana" w:hAnsi="Verdana" w:cs="Arial"/>
          <w:sz w:val="24"/>
          <w:szCs w:val="24"/>
        </w:rPr>
        <w:t xml:space="preserve">p = proporción esperada (en este caso 5% = 0.05) </w:t>
      </w:r>
    </w:p>
    <w:p w14:paraId="19AE095F" w14:textId="77777777" w:rsidR="007E1976" w:rsidRPr="00822F45" w:rsidRDefault="007E1976" w:rsidP="007E1976">
      <w:pPr>
        <w:autoSpaceDE w:val="0"/>
        <w:autoSpaceDN w:val="0"/>
        <w:adjustRightInd w:val="0"/>
        <w:spacing w:after="0" w:line="240" w:lineRule="auto"/>
        <w:jc w:val="both"/>
        <w:rPr>
          <w:rFonts w:ascii="Verdana" w:hAnsi="Verdana" w:cs="Arial"/>
          <w:sz w:val="24"/>
          <w:szCs w:val="24"/>
        </w:rPr>
      </w:pPr>
      <w:r w:rsidRPr="00822F45">
        <w:rPr>
          <w:rFonts w:ascii="Verdana" w:hAnsi="Verdana" w:cs="Arial"/>
          <w:sz w:val="24"/>
          <w:szCs w:val="24"/>
        </w:rPr>
        <w:t xml:space="preserve">q = 1 – p (en este caso 1-0.05 = 0.95) </w:t>
      </w:r>
    </w:p>
    <w:p w14:paraId="44AA4A31" w14:textId="77777777" w:rsidR="007E1976" w:rsidRPr="00822F45" w:rsidRDefault="007E1976" w:rsidP="007E1976">
      <w:pPr>
        <w:autoSpaceDE w:val="0"/>
        <w:autoSpaceDN w:val="0"/>
        <w:adjustRightInd w:val="0"/>
        <w:spacing w:after="0" w:line="240" w:lineRule="auto"/>
        <w:jc w:val="both"/>
        <w:rPr>
          <w:rFonts w:ascii="Verdana" w:hAnsi="Verdana" w:cs="Arial"/>
          <w:sz w:val="24"/>
          <w:szCs w:val="24"/>
        </w:rPr>
      </w:pPr>
      <w:r w:rsidRPr="00822F45">
        <w:rPr>
          <w:rFonts w:ascii="Verdana" w:hAnsi="Verdana" w:cs="Arial"/>
          <w:sz w:val="24"/>
          <w:szCs w:val="24"/>
        </w:rPr>
        <w:t>d = Nivel de error(5%)</w:t>
      </w:r>
    </w:p>
    <w:p w14:paraId="53ED1AFB" w14:textId="77777777" w:rsidR="007E1976" w:rsidRPr="00822F45" w:rsidRDefault="007E1976" w:rsidP="007E1976">
      <w:pPr>
        <w:spacing w:line="276" w:lineRule="auto"/>
        <w:jc w:val="center"/>
        <w:rPr>
          <w:rFonts w:ascii="Verdana" w:hAnsi="Verdana" w:cs="Arial"/>
          <w:b/>
          <w:bCs/>
          <w:sz w:val="24"/>
          <w:szCs w:val="24"/>
        </w:rPr>
      </w:pPr>
    </w:p>
    <w:p w14:paraId="4A30FF93" w14:textId="77777777" w:rsidR="007E1976" w:rsidRDefault="007E1976" w:rsidP="007E1976">
      <w:pPr>
        <w:autoSpaceDE w:val="0"/>
        <w:autoSpaceDN w:val="0"/>
        <w:adjustRightInd w:val="0"/>
        <w:spacing w:after="0" w:line="240" w:lineRule="auto"/>
        <w:rPr>
          <w:rFonts w:ascii="Verdana" w:hAnsi="Verdana" w:cs="Arial"/>
          <w:b/>
          <w:bCs/>
          <w:sz w:val="24"/>
          <w:szCs w:val="24"/>
        </w:rPr>
      </w:pPr>
    </w:p>
    <w:p w14:paraId="54C995EC" w14:textId="77777777" w:rsidR="007E1976" w:rsidRDefault="007E1976" w:rsidP="007E1976">
      <w:pPr>
        <w:autoSpaceDE w:val="0"/>
        <w:autoSpaceDN w:val="0"/>
        <w:adjustRightInd w:val="0"/>
        <w:spacing w:after="0" w:line="240" w:lineRule="auto"/>
        <w:rPr>
          <w:rFonts w:ascii="Verdana" w:hAnsi="Verdana" w:cs="Arial"/>
          <w:b/>
          <w:bCs/>
          <w:sz w:val="24"/>
          <w:szCs w:val="24"/>
        </w:rPr>
      </w:pPr>
    </w:p>
    <w:p w14:paraId="548971AC" w14:textId="77777777" w:rsidR="007E1976" w:rsidRDefault="007E1976" w:rsidP="007E1976">
      <w:pPr>
        <w:pStyle w:val="Ttulo4"/>
      </w:pPr>
    </w:p>
    <w:p w14:paraId="37DAC5C0" w14:textId="77777777" w:rsidR="007E1976" w:rsidRDefault="007E1976" w:rsidP="007E1976">
      <w:pPr>
        <w:pStyle w:val="Ttulo4"/>
      </w:pPr>
      <w:r w:rsidRPr="00822F45">
        <w:t>ANÁLISIS DE LA INFORMACIÓN</w:t>
      </w:r>
    </w:p>
    <w:p w14:paraId="5EE130AA" w14:textId="77777777" w:rsidR="007E1976" w:rsidRPr="00822F45" w:rsidRDefault="007E1976" w:rsidP="007E1976">
      <w:pPr>
        <w:autoSpaceDE w:val="0"/>
        <w:autoSpaceDN w:val="0"/>
        <w:adjustRightInd w:val="0"/>
        <w:spacing w:after="0" w:line="240" w:lineRule="auto"/>
        <w:rPr>
          <w:rFonts w:ascii="Verdana" w:hAnsi="Verdana" w:cs="Arial"/>
          <w:b/>
          <w:bCs/>
          <w:sz w:val="24"/>
          <w:szCs w:val="24"/>
        </w:rPr>
      </w:pPr>
    </w:p>
    <w:p w14:paraId="0014C267" w14:textId="77777777" w:rsidR="007E1976" w:rsidRPr="00822F45" w:rsidRDefault="007E1976" w:rsidP="007E1976">
      <w:pPr>
        <w:autoSpaceDE w:val="0"/>
        <w:autoSpaceDN w:val="0"/>
        <w:adjustRightInd w:val="0"/>
        <w:spacing w:after="0" w:line="360" w:lineRule="auto"/>
        <w:jc w:val="both"/>
        <w:rPr>
          <w:rFonts w:ascii="Verdana" w:hAnsi="Verdana" w:cs="Arial"/>
          <w:sz w:val="24"/>
          <w:szCs w:val="24"/>
        </w:rPr>
      </w:pPr>
      <w:r w:rsidRPr="00822F45">
        <w:rPr>
          <w:rFonts w:ascii="Verdana" w:hAnsi="Verdana" w:cs="Arial"/>
          <w:sz w:val="24"/>
          <w:szCs w:val="24"/>
        </w:rPr>
        <w:t>El Análisis de la información se hará por factor y programa, asignando una calificación teniendo en cuenta los resultados de la recolección de la información, posteriormente se establecerá un el porcentaje de cumpl</w:t>
      </w:r>
      <w:r>
        <w:rPr>
          <w:rFonts w:ascii="Verdana" w:hAnsi="Verdana" w:cs="Arial"/>
          <w:sz w:val="24"/>
          <w:szCs w:val="24"/>
        </w:rPr>
        <w:t>imiento de las características,</w:t>
      </w:r>
      <w:r w:rsidRPr="00822F45">
        <w:rPr>
          <w:rFonts w:ascii="Verdana" w:hAnsi="Verdana" w:cs="Arial"/>
          <w:sz w:val="24"/>
          <w:szCs w:val="24"/>
        </w:rPr>
        <w:t xml:space="preserve"> factores</w:t>
      </w:r>
      <w:r>
        <w:rPr>
          <w:rFonts w:ascii="Verdana" w:hAnsi="Verdana" w:cs="Arial"/>
          <w:sz w:val="24"/>
          <w:szCs w:val="24"/>
        </w:rPr>
        <w:t xml:space="preserve"> y condición</w:t>
      </w:r>
      <w:r w:rsidRPr="00822F45">
        <w:rPr>
          <w:rFonts w:ascii="Verdana" w:hAnsi="Verdana" w:cs="Arial"/>
          <w:sz w:val="24"/>
          <w:szCs w:val="24"/>
        </w:rPr>
        <w:t>.</w:t>
      </w:r>
    </w:p>
    <w:p w14:paraId="37729853" w14:textId="77777777" w:rsidR="007E1976" w:rsidRDefault="007E1976" w:rsidP="007E1976">
      <w:pPr>
        <w:autoSpaceDE w:val="0"/>
        <w:autoSpaceDN w:val="0"/>
        <w:adjustRightInd w:val="0"/>
        <w:spacing w:after="0" w:line="240" w:lineRule="auto"/>
        <w:rPr>
          <w:rFonts w:ascii="Verdana" w:hAnsi="Verdana" w:cs="Arial"/>
          <w:sz w:val="24"/>
          <w:szCs w:val="24"/>
        </w:rPr>
      </w:pPr>
    </w:p>
    <w:p w14:paraId="424A76C1" w14:textId="77777777" w:rsidR="007E1976" w:rsidRPr="00822F45" w:rsidRDefault="007E1976" w:rsidP="007E1976">
      <w:pPr>
        <w:autoSpaceDE w:val="0"/>
        <w:autoSpaceDN w:val="0"/>
        <w:adjustRightInd w:val="0"/>
        <w:spacing w:after="0" w:line="240" w:lineRule="auto"/>
        <w:rPr>
          <w:rFonts w:ascii="Verdana" w:hAnsi="Verdana" w:cs="Arial"/>
          <w:sz w:val="24"/>
          <w:szCs w:val="24"/>
        </w:rPr>
      </w:pPr>
    </w:p>
    <w:p w14:paraId="3DBA9FFB" w14:textId="77777777" w:rsidR="007E1976" w:rsidRPr="00B17531" w:rsidRDefault="007E1976" w:rsidP="007E1976">
      <w:pPr>
        <w:jc w:val="center"/>
        <w:rPr>
          <w:rFonts w:ascii="Verdana" w:hAnsi="Verdana" w:cs="Arial"/>
          <w:b/>
          <w:bCs/>
          <w:sz w:val="24"/>
          <w:szCs w:val="24"/>
        </w:rPr>
      </w:pPr>
      <w:r w:rsidRPr="00B17531">
        <w:rPr>
          <w:rFonts w:ascii="Verdana" w:hAnsi="Verdana" w:cs="Arial"/>
          <w:b/>
          <w:bCs/>
          <w:sz w:val="24"/>
          <w:szCs w:val="24"/>
        </w:rPr>
        <w:t>Criterios para evaluación de condiciones Institucionales</w:t>
      </w:r>
      <w:r>
        <w:rPr>
          <w:rFonts w:ascii="Verdana" w:hAnsi="Verdana" w:cs="Arial"/>
          <w:b/>
          <w:bCs/>
          <w:sz w:val="24"/>
          <w:szCs w:val="24"/>
        </w:rPr>
        <w:t xml:space="preserve"> de Renovación de registro calificado</w:t>
      </w:r>
    </w:p>
    <w:p w14:paraId="3B98402B" w14:textId="77777777" w:rsidR="007E1976" w:rsidRPr="00822F45" w:rsidRDefault="007E1976" w:rsidP="007E1976">
      <w:pPr>
        <w:autoSpaceDE w:val="0"/>
        <w:autoSpaceDN w:val="0"/>
        <w:adjustRightInd w:val="0"/>
        <w:spacing w:after="0" w:line="240" w:lineRule="auto"/>
        <w:rPr>
          <w:rFonts w:ascii="Verdana" w:hAnsi="Verdana" w:cs="Arial"/>
          <w:b/>
          <w:bCs/>
          <w:sz w:val="24"/>
          <w:szCs w:val="24"/>
        </w:rPr>
      </w:pPr>
    </w:p>
    <w:tbl>
      <w:tblPr>
        <w:tblStyle w:val="Tablaconcuadrcula"/>
        <w:tblW w:w="0" w:type="auto"/>
        <w:jc w:val="center"/>
        <w:tblLook w:val="04A0" w:firstRow="1" w:lastRow="0" w:firstColumn="1" w:lastColumn="0" w:noHBand="0" w:noVBand="1"/>
      </w:tblPr>
      <w:tblGrid>
        <w:gridCol w:w="6232"/>
        <w:gridCol w:w="1276"/>
      </w:tblGrid>
      <w:tr w:rsidR="007E1976" w14:paraId="16DEBE59" w14:textId="77777777" w:rsidTr="003625D6">
        <w:trPr>
          <w:jc w:val="center"/>
        </w:trPr>
        <w:tc>
          <w:tcPr>
            <w:tcW w:w="6232" w:type="dxa"/>
            <w:shd w:val="clear" w:color="auto" w:fill="92D050"/>
          </w:tcPr>
          <w:p w14:paraId="5AE27F3F" w14:textId="77777777" w:rsidR="007E1976" w:rsidRPr="00C53A63" w:rsidRDefault="007E1976" w:rsidP="003625D6">
            <w:pPr>
              <w:jc w:val="center"/>
              <w:rPr>
                <w:b/>
              </w:rPr>
            </w:pPr>
            <w:r w:rsidRPr="00C53A63">
              <w:rPr>
                <w:b/>
              </w:rPr>
              <w:t>Condición</w:t>
            </w:r>
            <w:r>
              <w:rPr>
                <w:b/>
              </w:rPr>
              <w:t xml:space="preserve"> Institucional</w:t>
            </w:r>
          </w:p>
        </w:tc>
        <w:tc>
          <w:tcPr>
            <w:tcW w:w="1276" w:type="dxa"/>
            <w:shd w:val="clear" w:color="auto" w:fill="92D050"/>
          </w:tcPr>
          <w:p w14:paraId="3E38749F" w14:textId="77777777" w:rsidR="007E1976" w:rsidRPr="00C53A63" w:rsidRDefault="007E1976" w:rsidP="003625D6">
            <w:pPr>
              <w:jc w:val="center"/>
              <w:rPr>
                <w:b/>
              </w:rPr>
            </w:pPr>
            <w:r w:rsidRPr="00C53A63">
              <w:rPr>
                <w:b/>
              </w:rPr>
              <w:t>% de asignación</w:t>
            </w:r>
          </w:p>
        </w:tc>
      </w:tr>
      <w:tr w:rsidR="007E1976" w14:paraId="06991F80" w14:textId="77777777" w:rsidTr="003625D6">
        <w:trPr>
          <w:jc w:val="center"/>
        </w:trPr>
        <w:tc>
          <w:tcPr>
            <w:tcW w:w="6232" w:type="dxa"/>
          </w:tcPr>
          <w:p w14:paraId="7A3913DA" w14:textId="77777777" w:rsidR="007E1976" w:rsidRPr="00C53A63" w:rsidRDefault="007E1976" w:rsidP="003625D6">
            <w:pPr>
              <w:rPr>
                <w:b/>
              </w:rPr>
            </w:pPr>
            <w:r w:rsidRPr="00C53A63">
              <w:rPr>
                <w:b/>
              </w:rPr>
              <w:t>Mecanismos de selección y evaluación de estudiantes y docentes</w:t>
            </w:r>
          </w:p>
        </w:tc>
        <w:tc>
          <w:tcPr>
            <w:tcW w:w="1276" w:type="dxa"/>
          </w:tcPr>
          <w:p w14:paraId="7ABB82E2" w14:textId="77777777" w:rsidR="007E1976" w:rsidRPr="00C53A63" w:rsidRDefault="007E1976" w:rsidP="003625D6">
            <w:pPr>
              <w:jc w:val="center"/>
              <w:rPr>
                <w:b/>
              </w:rPr>
            </w:pPr>
            <w:r w:rsidRPr="00C53A63">
              <w:rPr>
                <w:b/>
              </w:rPr>
              <w:t>15%</w:t>
            </w:r>
          </w:p>
        </w:tc>
      </w:tr>
      <w:tr w:rsidR="007E1976" w14:paraId="6D56227A" w14:textId="77777777" w:rsidTr="003625D6">
        <w:trPr>
          <w:jc w:val="center"/>
        </w:trPr>
        <w:tc>
          <w:tcPr>
            <w:tcW w:w="6232" w:type="dxa"/>
          </w:tcPr>
          <w:p w14:paraId="3B5A2DAB" w14:textId="77777777" w:rsidR="007E1976" w:rsidRPr="00C53A63" w:rsidRDefault="007E1976" w:rsidP="003625D6">
            <w:pPr>
              <w:rPr>
                <w:b/>
              </w:rPr>
            </w:pPr>
            <w:r w:rsidRPr="00C53A63">
              <w:rPr>
                <w:b/>
              </w:rPr>
              <w:t>Estructura administrativa y académica</w:t>
            </w:r>
          </w:p>
        </w:tc>
        <w:tc>
          <w:tcPr>
            <w:tcW w:w="1276" w:type="dxa"/>
          </w:tcPr>
          <w:p w14:paraId="0D96CD7E" w14:textId="77777777" w:rsidR="007E1976" w:rsidRPr="00C53A63" w:rsidRDefault="007E1976" w:rsidP="003625D6">
            <w:pPr>
              <w:jc w:val="center"/>
              <w:rPr>
                <w:b/>
              </w:rPr>
            </w:pPr>
            <w:r w:rsidRPr="00C53A63">
              <w:rPr>
                <w:b/>
              </w:rPr>
              <w:t>20%</w:t>
            </w:r>
          </w:p>
        </w:tc>
      </w:tr>
      <w:tr w:rsidR="007E1976" w14:paraId="6D3A1998" w14:textId="77777777" w:rsidTr="003625D6">
        <w:trPr>
          <w:jc w:val="center"/>
        </w:trPr>
        <w:tc>
          <w:tcPr>
            <w:tcW w:w="6232" w:type="dxa"/>
          </w:tcPr>
          <w:p w14:paraId="1C759C02" w14:textId="77777777" w:rsidR="007E1976" w:rsidRPr="00C53A63" w:rsidRDefault="007E1976" w:rsidP="003625D6">
            <w:pPr>
              <w:rPr>
                <w:b/>
              </w:rPr>
            </w:pPr>
            <w:r w:rsidRPr="00C53A63">
              <w:rPr>
                <w:b/>
              </w:rPr>
              <w:t>Cultura de la autoevaluación</w:t>
            </w:r>
          </w:p>
        </w:tc>
        <w:tc>
          <w:tcPr>
            <w:tcW w:w="1276" w:type="dxa"/>
          </w:tcPr>
          <w:p w14:paraId="66EEAB9A" w14:textId="77777777" w:rsidR="007E1976" w:rsidRPr="00C53A63" w:rsidRDefault="007E1976" w:rsidP="003625D6">
            <w:pPr>
              <w:jc w:val="center"/>
              <w:rPr>
                <w:b/>
              </w:rPr>
            </w:pPr>
            <w:r w:rsidRPr="00C53A63">
              <w:rPr>
                <w:b/>
              </w:rPr>
              <w:t>15%</w:t>
            </w:r>
          </w:p>
        </w:tc>
      </w:tr>
      <w:tr w:rsidR="007E1976" w14:paraId="7BF3F611" w14:textId="77777777" w:rsidTr="003625D6">
        <w:trPr>
          <w:jc w:val="center"/>
        </w:trPr>
        <w:tc>
          <w:tcPr>
            <w:tcW w:w="6232" w:type="dxa"/>
          </w:tcPr>
          <w:p w14:paraId="68F4D693" w14:textId="77777777" w:rsidR="007E1976" w:rsidRPr="00C53A63" w:rsidRDefault="007E1976" w:rsidP="003625D6">
            <w:pPr>
              <w:rPr>
                <w:b/>
              </w:rPr>
            </w:pPr>
            <w:r w:rsidRPr="00C53A63">
              <w:rPr>
                <w:b/>
              </w:rPr>
              <w:t>Programa de egresados</w:t>
            </w:r>
          </w:p>
        </w:tc>
        <w:tc>
          <w:tcPr>
            <w:tcW w:w="1276" w:type="dxa"/>
          </w:tcPr>
          <w:p w14:paraId="13D8B712" w14:textId="77777777" w:rsidR="007E1976" w:rsidRPr="00C53A63" w:rsidRDefault="007E1976" w:rsidP="003625D6">
            <w:pPr>
              <w:jc w:val="center"/>
              <w:rPr>
                <w:b/>
              </w:rPr>
            </w:pPr>
            <w:r w:rsidRPr="00C53A63">
              <w:rPr>
                <w:b/>
              </w:rPr>
              <w:t>10%</w:t>
            </w:r>
          </w:p>
        </w:tc>
      </w:tr>
      <w:tr w:rsidR="007E1976" w14:paraId="0ECEA988" w14:textId="77777777" w:rsidTr="003625D6">
        <w:trPr>
          <w:jc w:val="center"/>
        </w:trPr>
        <w:tc>
          <w:tcPr>
            <w:tcW w:w="6232" w:type="dxa"/>
          </w:tcPr>
          <w:p w14:paraId="5933E3C8" w14:textId="77777777" w:rsidR="007E1976" w:rsidRPr="00C53A63" w:rsidRDefault="007E1976" w:rsidP="003625D6">
            <w:pPr>
              <w:rPr>
                <w:b/>
              </w:rPr>
            </w:pPr>
            <w:r w:rsidRPr="00C53A63">
              <w:rPr>
                <w:b/>
              </w:rPr>
              <w:t>Modelo de bienestar</w:t>
            </w:r>
          </w:p>
        </w:tc>
        <w:tc>
          <w:tcPr>
            <w:tcW w:w="1276" w:type="dxa"/>
          </w:tcPr>
          <w:p w14:paraId="36B6685E" w14:textId="77777777" w:rsidR="007E1976" w:rsidRPr="00C53A63" w:rsidRDefault="007E1976" w:rsidP="003625D6">
            <w:pPr>
              <w:jc w:val="center"/>
              <w:rPr>
                <w:b/>
              </w:rPr>
            </w:pPr>
            <w:r w:rsidRPr="00C53A63">
              <w:rPr>
                <w:b/>
              </w:rPr>
              <w:t>20%</w:t>
            </w:r>
          </w:p>
        </w:tc>
      </w:tr>
      <w:tr w:rsidR="007E1976" w14:paraId="24F30469" w14:textId="77777777" w:rsidTr="003625D6">
        <w:trPr>
          <w:jc w:val="center"/>
        </w:trPr>
        <w:tc>
          <w:tcPr>
            <w:tcW w:w="6232" w:type="dxa"/>
          </w:tcPr>
          <w:p w14:paraId="294A6F8B" w14:textId="77777777" w:rsidR="007E1976" w:rsidRPr="00C53A63" w:rsidRDefault="007E1976" w:rsidP="003625D6">
            <w:pPr>
              <w:rPr>
                <w:b/>
              </w:rPr>
            </w:pPr>
            <w:r w:rsidRPr="00C53A63">
              <w:rPr>
                <w:b/>
              </w:rPr>
              <w:t>Recursos suficientes</w:t>
            </w:r>
          </w:p>
        </w:tc>
        <w:tc>
          <w:tcPr>
            <w:tcW w:w="1276" w:type="dxa"/>
          </w:tcPr>
          <w:p w14:paraId="27A5F69F" w14:textId="77777777" w:rsidR="007E1976" w:rsidRPr="00C53A63" w:rsidRDefault="007E1976" w:rsidP="003625D6">
            <w:pPr>
              <w:jc w:val="center"/>
              <w:rPr>
                <w:b/>
              </w:rPr>
            </w:pPr>
            <w:r w:rsidRPr="00C53A63">
              <w:rPr>
                <w:b/>
              </w:rPr>
              <w:t>20%</w:t>
            </w:r>
          </w:p>
        </w:tc>
      </w:tr>
      <w:tr w:rsidR="007E1976" w14:paraId="7B4CB224" w14:textId="77777777" w:rsidTr="003625D6">
        <w:trPr>
          <w:jc w:val="center"/>
        </w:trPr>
        <w:tc>
          <w:tcPr>
            <w:tcW w:w="6232" w:type="dxa"/>
          </w:tcPr>
          <w:p w14:paraId="19FCF109" w14:textId="77777777" w:rsidR="007E1976" w:rsidRDefault="007E1976" w:rsidP="003625D6"/>
        </w:tc>
        <w:tc>
          <w:tcPr>
            <w:tcW w:w="1276" w:type="dxa"/>
          </w:tcPr>
          <w:p w14:paraId="17B7A549" w14:textId="77777777" w:rsidR="007E1976" w:rsidRPr="00C53A63" w:rsidRDefault="007E1976" w:rsidP="003625D6">
            <w:pPr>
              <w:jc w:val="center"/>
              <w:rPr>
                <w:b/>
              </w:rPr>
            </w:pPr>
            <w:r w:rsidRPr="00C53A63">
              <w:rPr>
                <w:b/>
              </w:rPr>
              <w:t>100%</w:t>
            </w:r>
          </w:p>
        </w:tc>
      </w:tr>
    </w:tbl>
    <w:p w14:paraId="485AFA00" w14:textId="77777777" w:rsidR="007E1976" w:rsidRDefault="007E1976" w:rsidP="007E1976">
      <w:pPr>
        <w:autoSpaceDE w:val="0"/>
        <w:autoSpaceDN w:val="0"/>
        <w:adjustRightInd w:val="0"/>
        <w:spacing w:after="0" w:line="240" w:lineRule="auto"/>
        <w:rPr>
          <w:rFonts w:ascii="Verdana" w:hAnsi="Verdana" w:cs="Arial"/>
          <w:b/>
          <w:bCs/>
          <w:sz w:val="24"/>
          <w:szCs w:val="24"/>
        </w:rPr>
      </w:pPr>
    </w:p>
    <w:p w14:paraId="6535B3A1" w14:textId="77777777" w:rsidR="007E1976" w:rsidRDefault="007E1976" w:rsidP="007E1976">
      <w:pPr>
        <w:autoSpaceDE w:val="0"/>
        <w:autoSpaceDN w:val="0"/>
        <w:adjustRightInd w:val="0"/>
        <w:spacing w:after="0" w:line="240" w:lineRule="auto"/>
        <w:rPr>
          <w:rFonts w:ascii="Verdana" w:hAnsi="Verdana" w:cs="Arial"/>
          <w:b/>
          <w:bCs/>
          <w:sz w:val="24"/>
          <w:szCs w:val="24"/>
        </w:rPr>
      </w:pPr>
      <w:r>
        <w:rPr>
          <w:rFonts w:ascii="Verdana" w:hAnsi="Verdana" w:cs="Arial"/>
          <w:b/>
          <w:bCs/>
          <w:sz w:val="24"/>
          <w:szCs w:val="24"/>
        </w:rPr>
        <w:t>Escala de Valoración</w:t>
      </w:r>
    </w:p>
    <w:tbl>
      <w:tblPr>
        <w:tblStyle w:val="Tablaconcuadrcula"/>
        <w:tblW w:w="0" w:type="auto"/>
        <w:jc w:val="center"/>
        <w:tblLook w:val="04A0" w:firstRow="1" w:lastRow="0" w:firstColumn="1" w:lastColumn="0" w:noHBand="0" w:noVBand="1"/>
      </w:tblPr>
      <w:tblGrid>
        <w:gridCol w:w="3256"/>
        <w:gridCol w:w="1842"/>
        <w:gridCol w:w="2268"/>
      </w:tblGrid>
      <w:tr w:rsidR="007E1976" w:rsidRPr="004D2D88" w14:paraId="1900989A" w14:textId="77777777" w:rsidTr="003625D6">
        <w:trPr>
          <w:trHeight w:val="177"/>
          <w:jc w:val="center"/>
        </w:trPr>
        <w:tc>
          <w:tcPr>
            <w:tcW w:w="3256" w:type="dxa"/>
            <w:hideMark/>
          </w:tcPr>
          <w:p w14:paraId="58391B54" w14:textId="77777777" w:rsidR="007E1976" w:rsidRPr="00874C1D" w:rsidRDefault="007E1976" w:rsidP="003625D6">
            <w:pPr>
              <w:pStyle w:val="Sinespaciado"/>
              <w:jc w:val="center"/>
              <w:rPr>
                <w:rFonts w:ascii="Verdana" w:hAnsi="Verdana"/>
                <w:b/>
                <w:bCs/>
                <w:sz w:val="18"/>
                <w:szCs w:val="18"/>
              </w:rPr>
            </w:pPr>
            <w:r w:rsidRPr="00874C1D">
              <w:rPr>
                <w:rFonts w:ascii="Verdana" w:hAnsi="Verdana"/>
                <w:b/>
                <w:bCs/>
                <w:sz w:val="18"/>
                <w:szCs w:val="18"/>
              </w:rPr>
              <w:t>Escala</w:t>
            </w:r>
          </w:p>
        </w:tc>
        <w:tc>
          <w:tcPr>
            <w:tcW w:w="1842" w:type="dxa"/>
            <w:hideMark/>
          </w:tcPr>
          <w:p w14:paraId="21DA3850" w14:textId="77777777" w:rsidR="007E1976" w:rsidRPr="00874C1D" w:rsidRDefault="007E1976" w:rsidP="003625D6">
            <w:pPr>
              <w:pStyle w:val="Sinespaciado"/>
              <w:jc w:val="center"/>
              <w:rPr>
                <w:rFonts w:ascii="Verdana" w:hAnsi="Verdana"/>
                <w:b/>
                <w:bCs/>
                <w:sz w:val="18"/>
                <w:szCs w:val="18"/>
              </w:rPr>
            </w:pPr>
            <w:r w:rsidRPr="00874C1D">
              <w:rPr>
                <w:rFonts w:ascii="Verdana" w:hAnsi="Verdana"/>
                <w:b/>
                <w:bCs/>
                <w:sz w:val="18"/>
                <w:szCs w:val="18"/>
              </w:rPr>
              <w:t>Valor</w:t>
            </w:r>
          </w:p>
        </w:tc>
        <w:tc>
          <w:tcPr>
            <w:tcW w:w="2268" w:type="dxa"/>
            <w:hideMark/>
          </w:tcPr>
          <w:p w14:paraId="4BAF23E3" w14:textId="77777777" w:rsidR="007E1976" w:rsidRPr="00874C1D" w:rsidRDefault="007E1976" w:rsidP="003625D6">
            <w:pPr>
              <w:pStyle w:val="Sinespaciado"/>
              <w:jc w:val="center"/>
              <w:rPr>
                <w:rFonts w:ascii="Verdana" w:hAnsi="Verdana"/>
                <w:b/>
                <w:bCs/>
                <w:sz w:val="18"/>
                <w:szCs w:val="18"/>
              </w:rPr>
            </w:pPr>
            <w:r w:rsidRPr="00874C1D">
              <w:rPr>
                <w:rFonts w:ascii="Verdana" w:hAnsi="Verdana"/>
                <w:b/>
                <w:bCs/>
                <w:sz w:val="18"/>
                <w:szCs w:val="18"/>
              </w:rPr>
              <w:t>Valor porcentual</w:t>
            </w:r>
          </w:p>
        </w:tc>
      </w:tr>
      <w:tr w:rsidR="007E1976" w:rsidRPr="004D2D88" w14:paraId="0A45999E" w14:textId="77777777" w:rsidTr="003625D6">
        <w:trPr>
          <w:trHeight w:val="285"/>
          <w:jc w:val="center"/>
        </w:trPr>
        <w:tc>
          <w:tcPr>
            <w:tcW w:w="3256" w:type="dxa"/>
            <w:hideMark/>
          </w:tcPr>
          <w:p w14:paraId="46EB1D51" w14:textId="77777777" w:rsidR="007E1976" w:rsidRPr="00874C1D" w:rsidRDefault="007E1976" w:rsidP="003625D6">
            <w:pPr>
              <w:pStyle w:val="Sinespaciado"/>
              <w:rPr>
                <w:rFonts w:ascii="Verdana" w:hAnsi="Verdana"/>
                <w:bCs/>
                <w:sz w:val="18"/>
                <w:szCs w:val="18"/>
              </w:rPr>
            </w:pPr>
            <w:r w:rsidRPr="00874C1D">
              <w:rPr>
                <w:rFonts w:ascii="Verdana" w:hAnsi="Verdana"/>
                <w:bCs/>
                <w:sz w:val="18"/>
                <w:szCs w:val="18"/>
              </w:rPr>
              <w:t>Se cumple totalmente</w:t>
            </w:r>
          </w:p>
        </w:tc>
        <w:tc>
          <w:tcPr>
            <w:tcW w:w="1842" w:type="dxa"/>
            <w:hideMark/>
          </w:tcPr>
          <w:p w14:paraId="44D0904E" w14:textId="77777777" w:rsidR="007E1976" w:rsidRPr="00874C1D" w:rsidRDefault="007E1976" w:rsidP="003625D6">
            <w:pPr>
              <w:pStyle w:val="Sinespaciado"/>
              <w:jc w:val="center"/>
              <w:rPr>
                <w:rFonts w:ascii="Verdana" w:hAnsi="Verdana"/>
                <w:bCs/>
                <w:sz w:val="18"/>
                <w:szCs w:val="18"/>
              </w:rPr>
            </w:pPr>
            <w:r w:rsidRPr="00874C1D">
              <w:rPr>
                <w:rFonts w:ascii="Verdana" w:hAnsi="Verdana"/>
                <w:bCs/>
                <w:sz w:val="18"/>
                <w:szCs w:val="18"/>
              </w:rPr>
              <w:t>4.5 a 5.0</w:t>
            </w:r>
          </w:p>
        </w:tc>
        <w:tc>
          <w:tcPr>
            <w:tcW w:w="2268" w:type="dxa"/>
            <w:hideMark/>
          </w:tcPr>
          <w:p w14:paraId="103CDF0C" w14:textId="77777777" w:rsidR="007E1976" w:rsidRPr="00874C1D" w:rsidRDefault="007E1976" w:rsidP="003625D6">
            <w:pPr>
              <w:pStyle w:val="Sinespaciado"/>
              <w:jc w:val="center"/>
              <w:rPr>
                <w:rFonts w:ascii="Verdana" w:hAnsi="Verdana"/>
                <w:bCs/>
                <w:sz w:val="18"/>
                <w:szCs w:val="18"/>
              </w:rPr>
            </w:pPr>
            <w:r w:rsidRPr="00874C1D">
              <w:rPr>
                <w:rFonts w:ascii="Verdana" w:hAnsi="Verdana"/>
                <w:bCs/>
                <w:sz w:val="18"/>
                <w:szCs w:val="18"/>
              </w:rPr>
              <w:t>90% - 100%</w:t>
            </w:r>
          </w:p>
        </w:tc>
      </w:tr>
      <w:tr w:rsidR="007E1976" w:rsidRPr="004D2D88" w14:paraId="2F77F996" w14:textId="77777777" w:rsidTr="003625D6">
        <w:trPr>
          <w:trHeight w:val="261"/>
          <w:jc w:val="center"/>
        </w:trPr>
        <w:tc>
          <w:tcPr>
            <w:tcW w:w="3256" w:type="dxa"/>
            <w:hideMark/>
          </w:tcPr>
          <w:p w14:paraId="2B22F61A" w14:textId="77777777" w:rsidR="007E1976" w:rsidRPr="00874C1D" w:rsidRDefault="007E1976" w:rsidP="003625D6">
            <w:pPr>
              <w:pStyle w:val="Sinespaciado"/>
              <w:rPr>
                <w:rFonts w:ascii="Verdana" w:hAnsi="Verdana"/>
                <w:bCs/>
                <w:sz w:val="18"/>
                <w:szCs w:val="18"/>
              </w:rPr>
            </w:pPr>
            <w:r w:rsidRPr="00874C1D">
              <w:rPr>
                <w:rFonts w:ascii="Verdana" w:hAnsi="Verdana"/>
                <w:bCs/>
                <w:sz w:val="18"/>
                <w:szCs w:val="18"/>
              </w:rPr>
              <w:t>Se cumple en alto grado</w:t>
            </w:r>
          </w:p>
        </w:tc>
        <w:tc>
          <w:tcPr>
            <w:tcW w:w="1842" w:type="dxa"/>
            <w:hideMark/>
          </w:tcPr>
          <w:p w14:paraId="774803A8" w14:textId="77777777" w:rsidR="007E1976" w:rsidRPr="00874C1D" w:rsidRDefault="007E1976" w:rsidP="003625D6">
            <w:pPr>
              <w:pStyle w:val="Sinespaciado"/>
              <w:jc w:val="center"/>
              <w:rPr>
                <w:rFonts w:ascii="Verdana" w:hAnsi="Verdana"/>
                <w:bCs/>
                <w:sz w:val="18"/>
                <w:szCs w:val="18"/>
              </w:rPr>
            </w:pPr>
            <w:r w:rsidRPr="00874C1D">
              <w:rPr>
                <w:rFonts w:ascii="Verdana" w:hAnsi="Verdana"/>
                <w:bCs/>
                <w:sz w:val="18"/>
                <w:szCs w:val="18"/>
              </w:rPr>
              <w:t>4.0 a 4.49</w:t>
            </w:r>
          </w:p>
        </w:tc>
        <w:tc>
          <w:tcPr>
            <w:tcW w:w="2268" w:type="dxa"/>
            <w:hideMark/>
          </w:tcPr>
          <w:p w14:paraId="20C1376C" w14:textId="77777777" w:rsidR="007E1976" w:rsidRPr="00874C1D" w:rsidRDefault="007E1976" w:rsidP="003625D6">
            <w:pPr>
              <w:pStyle w:val="Sinespaciado"/>
              <w:jc w:val="center"/>
              <w:rPr>
                <w:rFonts w:ascii="Verdana" w:hAnsi="Verdana"/>
                <w:bCs/>
                <w:sz w:val="18"/>
                <w:szCs w:val="18"/>
              </w:rPr>
            </w:pPr>
            <w:r w:rsidRPr="00874C1D">
              <w:rPr>
                <w:rFonts w:ascii="Verdana" w:hAnsi="Verdana"/>
                <w:bCs/>
                <w:sz w:val="18"/>
                <w:szCs w:val="18"/>
              </w:rPr>
              <w:t>80% - 89%</w:t>
            </w:r>
          </w:p>
        </w:tc>
      </w:tr>
      <w:tr w:rsidR="007E1976" w:rsidRPr="004D2D88" w14:paraId="5EDD7F8C" w14:textId="77777777" w:rsidTr="003625D6">
        <w:trPr>
          <w:trHeight w:val="279"/>
          <w:jc w:val="center"/>
        </w:trPr>
        <w:tc>
          <w:tcPr>
            <w:tcW w:w="3256" w:type="dxa"/>
            <w:hideMark/>
          </w:tcPr>
          <w:p w14:paraId="28AEB0AE" w14:textId="77777777" w:rsidR="007E1976" w:rsidRPr="00874C1D" w:rsidRDefault="007E1976" w:rsidP="003625D6">
            <w:pPr>
              <w:pStyle w:val="Sinespaciado"/>
              <w:rPr>
                <w:rFonts w:ascii="Verdana" w:hAnsi="Verdana"/>
                <w:bCs/>
                <w:sz w:val="18"/>
                <w:szCs w:val="18"/>
              </w:rPr>
            </w:pPr>
            <w:r w:rsidRPr="00874C1D">
              <w:rPr>
                <w:rFonts w:ascii="Verdana" w:hAnsi="Verdana"/>
                <w:bCs/>
                <w:sz w:val="18"/>
                <w:szCs w:val="18"/>
              </w:rPr>
              <w:t>Se cumple aceptablemente</w:t>
            </w:r>
          </w:p>
        </w:tc>
        <w:tc>
          <w:tcPr>
            <w:tcW w:w="1842" w:type="dxa"/>
            <w:hideMark/>
          </w:tcPr>
          <w:p w14:paraId="50BCDE19" w14:textId="77777777" w:rsidR="007E1976" w:rsidRPr="00874C1D" w:rsidRDefault="007E1976" w:rsidP="003625D6">
            <w:pPr>
              <w:pStyle w:val="Sinespaciado"/>
              <w:jc w:val="center"/>
              <w:rPr>
                <w:rFonts w:ascii="Verdana" w:hAnsi="Verdana"/>
                <w:bCs/>
                <w:sz w:val="18"/>
                <w:szCs w:val="18"/>
              </w:rPr>
            </w:pPr>
            <w:r w:rsidRPr="00874C1D">
              <w:rPr>
                <w:rFonts w:ascii="Verdana" w:hAnsi="Verdana"/>
                <w:bCs/>
                <w:sz w:val="18"/>
                <w:szCs w:val="18"/>
              </w:rPr>
              <w:t>3.0 a 3.99</w:t>
            </w:r>
          </w:p>
        </w:tc>
        <w:tc>
          <w:tcPr>
            <w:tcW w:w="2268" w:type="dxa"/>
            <w:hideMark/>
          </w:tcPr>
          <w:p w14:paraId="78A14B95" w14:textId="77777777" w:rsidR="007E1976" w:rsidRPr="00874C1D" w:rsidRDefault="007E1976" w:rsidP="003625D6">
            <w:pPr>
              <w:pStyle w:val="Sinespaciado"/>
              <w:jc w:val="center"/>
              <w:rPr>
                <w:rFonts w:ascii="Verdana" w:hAnsi="Verdana"/>
                <w:bCs/>
                <w:sz w:val="18"/>
                <w:szCs w:val="18"/>
              </w:rPr>
            </w:pPr>
            <w:r w:rsidRPr="00874C1D">
              <w:rPr>
                <w:rFonts w:ascii="Verdana" w:hAnsi="Verdana"/>
                <w:bCs/>
                <w:sz w:val="18"/>
                <w:szCs w:val="18"/>
              </w:rPr>
              <w:t>60 % - 79%</w:t>
            </w:r>
          </w:p>
        </w:tc>
      </w:tr>
      <w:tr w:rsidR="007E1976" w:rsidRPr="004D2D88" w14:paraId="7414C09E" w14:textId="77777777" w:rsidTr="003625D6">
        <w:trPr>
          <w:trHeight w:val="255"/>
          <w:jc w:val="center"/>
        </w:trPr>
        <w:tc>
          <w:tcPr>
            <w:tcW w:w="3256" w:type="dxa"/>
            <w:hideMark/>
          </w:tcPr>
          <w:p w14:paraId="727317C4" w14:textId="77777777" w:rsidR="007E1976" w:rsidRPr="00874C1D" w:rsidRDefault="007E1976" w:rsidP="003625D6">
            <w:pPr>
              <w:pStyle w:val="Sinespaciado"/>
              <w:rPr>
                <w:rFonts w:ascii="Verdana" w:hAnsi="Verdana"/>
                <w:bCs/>
                <w:sz w:val="18"/>
                <w:szCs w:val="18"/>
              </w:rPr>
            </w:pPr>
            <w:r w:rsidRPr="00874C1D">
              <w:rPr>
                <w:rFonts w:ascii="Verdana" w:hAnsi="Verdana"/>
                <w:bCs/>
                <w:sz w:val="18"/>
                <w:szCs w:val="18"/>
              </w:rPr>
              <w:t>Se cumple insatisfactoriamente</w:t>
            </w:r>
          </w:p>
        </w:tc>
        <w:tc>
          <w:tcPr>
            <w:tcW w:w="1842" w:type="dxa"/>
            <w:hideMark/>
          </w:tcPr>
          <w:p w14:paraId="4463A859" w14:textId="77777777" w:rsidR="007E1976" w:rsidRPr="00874C1D" w:rsidRDefault="007E1976" w:rsidP="003625D6">
            <w:pPr>
              <w:pStyle w:val="Sinespaciado"/>
              <w:jc w:val="center"/>
              <w:rPr>
                <w:rFonts w:ascii="Verdana" w:hAnsi="Verdana"/>
                <w:bCs/>
                <w:sz w:val="18"/>
                <w:szCs w:val="18"/>
              </w:rPr>
            </w:pPr>
            <w:r w:rsidRPr="00874C1D">
              <w:rPr>
                <w:rFonts w:ascii="Verdana" w:hAnsi="Verdana"/>
                <w:bCs/>
                <w:sz w:val="18"/>
                <w:szCs w:val="18"/>
              </w:rPr>
              <w:t>2 a 2.99</w:t>
            </w:r>
          </w:p>
        </w:tc>
        <w:tc>
          <w:tcPr>
            <w:tcW w:w="2268" w:type="dxa"/>
            <w:hideMark/>
          </w:tcPr>
          <w:p w14:paraId="3E3E38C5" w14:textId="77777777" w:rsidR="007E1976" w:rsidRPr="00874C1D" w:rsidRDefault="007E1976" w:rsidP="003625D6">
            <w:pPr>
              <w:pStyle w:val="Sinespaciado"/>
              <w:jc w:val="center"/>
              <w:rPr>
                <w:rFonts w:ascii="Verdana" w:hAnsi="Verdana"/>
                <w:bCs/>
                <w:sz w:val="18"/>
                <w:szCs w:val="18"/>
              </w:rPr>
            </w:pPr>
            <w:r w:rsidRPr="00874C1D">
              <w:rPr>
                <w:rFonts w:ascii="Verdana" w:hAnsi="Verdana"/>
                <w:bCs/>
                <w:sz w:val="18"/>
                <w:szCs w:val="18"/>
              </w:rPr>
              <w:t>40% - 59%</w:t>
            </w:r>
          </w:p>
        </w:tc>
      </w:tr>
      <w:tr w:rsidR="007E1976" w:rsidRPr="004D2D88" w14:paraId="3996C6E2" w14:textId="77777777" w:rsidTr="003625D6">
        <w:trPr>
          <w:trHeight w:val="273"/>
          <w:jc w:val="center"/>
        </w:trPr>
        <w:tc>
          <w:tcPr>
            <w:tcW w:w="3256" w:type="dxa"/>
            <w:hideMark/>
          </w:tcPr>
          <w:p w14:paraId="5B2E728B" w14:textId="77777777" w:rsidR="007E1976" w:rsidRPr="00874C1D" w:rsidRDefault="007E1976" w:rsidP="003625D6">
            <w:pPr>
              <w:pStyle w:val="Sinespaciado"/>
              <w:rPr>
                <w:rFonts w:ascii="Verdana" w:hAnsi="Verdana"/>
                <w:bCs/>
                <w:sz w:val="18"/>
                <w:szCs w:val="18"/>
              </w:rPr>
            </w:pPr>
            <w:r w:rsidRPr="00874C1D">
              <w:rPr>
                <w:rFonts w:ascii="Verdana" w:hAnsi="Verdana"/>
                <w:bCs/>
                <w:sz w:val="18"/>
                <w:szCs w:val="18"/>
              </w:rPr>
              <w:t>No se cumple</w:t>
            </w:r>
          </w:p>
        </w:tc>
        <w:tc>
          <w:tcPr>
            <w:tcW w:w="1842" w:type="dxa"/>
            <w:hideMark/>
          </w:tcPr>
          <w:p w14:paraId="1FED3629" w14:textId="77777777" w:rsidR="007E1976" w:rsidRPr="00874C1D" w:rsidRDefault="007E1976" w:rsidP="003625D6">
            <w:pPr>
              <w:pStyle w:val="Sinespaciado"/>
              <w:jc w:val="center"/>
              <w:rPr>
                <w:rFonts w:ascii="Verdana" w:hAnsi="Verdana"/>
                <w:bCs/>
                <w:sz w:val="18"/>
                <w:szCs w:val="18"/>
              </w:rPr>
            </w:pPr>
            <w:r w:rsidRPr="00874C1D">
              <w:rPr>
                <w:rFonts w:ascii="Verdana" w:hAnsi="Verdana"/>
                <w:bCs/>
                <w:sz w:val="18"/>
                <w:szCs w:val="18"/>
              </w:rPr>
              <w:t>menor de 1.99</w:t>
            </w:r>
          </w:p>
        </w:tc>
        <w:tc>
          <w:tcPr>
            <w:tcW w:w="2268" w:type="dxa"/>
            <w:hideMark/>
          </w:tcPr>
          <w:p w14:paraId="6A437971" w14:textId="77777777" w:rsidR="007E1976" w:rsidRPr="00874C1D" w:rsidRDefault="007E1976" w:rsidP="003625D6">
            <w:pPr>
              <w:pStyle w:val="Sinespaciado"/>
              <w:jc w:val="center"/>
              <w:rPr>
                <w:rFonts w:ascii="Verdana" w:hAnsi="Verdana"/>
                <w:bCs/>
                <w:sz w:val="18"/>
                <w:szCs w:val="18"/>
              </w:rPr>
            </w:pPr>
            <w:r w:rsidRPr="00874C1D">
              <w:rPr>
                <w:rFonts w:ascii="Verdana" w:hAnsi="Verdana"/>
                <w:bCs/>
                <w:sz w:val="18"/>
                <w:szCs w:val="18"/>
              </w:rPr>
              <w:t>menor de 39%</w:t>
            </w:r>
          </w:p>
        </w:tc>
      </w:tr>
    </w:tbl>
    <w:p w14:paraId="685895FB" w14:textId="77777777" w:rsidR="007E1976" w:rsidRPr="00822F45" w:rsidRDefault="007E1976" w:rsidP="007E1976">
      <w:pPr>
        <w:autoSpaceDE w:val="0"/>
        <w:autoSpaceDN w:val="0"/>
        <w:adjustRightInd w:val="0"/>
        <w:spacing w:after="0" w:line="240" w:lineRule="auto"/>
        <w:rPr>
          <w:rFonts w:ascii="Verdana" w:hAnsi="Verdana" w:cs="Arial"/>
          <w:b/>
          <w:bCs/>
          <w:sz w:val="24"/>
          <w:szCs w:val="24"/>
        </w:rPr>
      </w:pPr>
    </w:p>
    <w:p w14:paraId="297E9BC5" w14:textId="77777777" w:rsidR="007E1976" w:rsidRDefault="007E1976" w:rsidP="007E1976">
      <w:pPr>
        <w:autoSpaceDE w:val="0"/>
        <w:autoSpaceDN w:val="0"/>
        <w:adjustRightInd w:val="0"/>
        <w:spacing w:after="0" w:line="240" w:lineRule="auto"/>
        <w:rPr>
          <w:rFonts w:ascii="Verdana" w:hAnsi="Verdana" w:cs="Arial"/>
          <w:b/>
          <w:bCs/>
          <w:sz w:val="24"/>
          <w:szCs w:val="24"/>
        </w:rPr>
      </w:pPr>
    </w:p>
    <w:p w14:paraId="792AA962" w14:textId="77777777" w:rsidR="007E1976" w:rsidRPr="00822F45" w:rsidRDefault="007E1976" w:rsidP="007E1976">
      <w:pPr>
        <w:pStyle w:val="Ttulo4"/>
      </w:pPr>
      <w:r w:rsidRPr="00822F45">
        <w:lastRenderedPageBreak/>
        <w:t>RESULTADOS DE LA AUTOEVALUACIÓN</w:t>
      </w:r>
    </w:p>
    <w:p w14:paraId="74B1061D" w14:textId="77777777" w:rsidR="007E1976" w:rsidRDefault="007E1976" w:rsidP="007E1976">
      <w:pPr>
        <w:autoSpaceDE w:val="0"/>
        <w:autoSpaceDN w:val="0"/>
        <w:adjustRightInd w:val="0"/>
        <w:spacing w:after="0" w:line="360" w:lineRule="auto"/>
        <w:jc w:val="both"/>
        <w:rPr>
          <w:rFonts w:ascii="Verdana" w:hAnsi="Verdana" w:cs="Arial"/>
          <w:sz w:val="24"/>
          <w:szCs w:val="24"/>
        </w:rPr>
      </w:pPr>
    </w:p>
    <w:p w14:paraId="46448DEE" w14:textId="77777777" w:rsidR="007E1976" w:rsidRPr="00822F45" w:rsidRDefault="007E1976" w:rsidP="007E1976">
      <w:pPr>
        <w:autoSpaceDE w:val="0"/>
        <w:autoSpaceDN w:val="0"/>
        <w:adjustRightInd w:val="0"/>
        <w:spacing w:after="0" w:line="360" w:lineRule="auto"/>
        <w:jc w:val="both"/>
        <w:rPr>
          <w:rFonts w:ascii="Verdana" w:hAnsi="Verdana" w:cs="Arial"/>
          <w:sz w:val="24"/>
          <w:szCs w:val="24"/>
        </w:rPr>
      </w:pPr>
      <w:r w:rsidRPr="00822F45">
        <w:rPr>
          <w:rFonts w:ascii="Verdana" w:hAnsi="Verdana" w:cs="Arial"/>
          <w:sz w:val="24"/>
          <w:szCs w:val="24"/>
        </w:rPr>
        <w:t>Se presentan los resultados obtenidos en la evaluación de cada uno de los factores</w:t>
      </w:r>
      <w:r>
        <w:rPr>
          <w:rFonts w:ascii="Verdana" w:hAnsi="Verdana" w:cs="Arial"/>
          <w:sz w:val="24"/>
          <w:szCs w:val="24"/>
        </w:rPr>
        <w:t>,</w:t>
      </w:r>
      <w:r w:rsidRPr="00822F45">
        <w:rPr>
          <w:rFonts w:ascii="Verdana" w:hAnsi="Verdana" w:cs="Arial"/>
          <w:sz w:val="24"/>
          <w:szCs w:val="24"/>
        </w:rPr>
        <w:t xml:space="preserve"> características</w:t>
      </w:r>
      <w:r>
        <w:rPr>
          <w:rFonts w:ascii="Verdana" w:hAnsi="Verdana" w:cs="Arial"/>
          <w:sz w:val="24"/>
          <w:szCs w:val="24"/>
        </w:rPr>
        <w:t xml:space="preserve"> o condiciones a través de un informe, donde </w:t>
      </w:r>
      <w:r w:rsidRPr="00822F45">
        <w:rPr>
          <w:rFonts w:ascii="Verdana" w:hAnsi="Verdana" w:cs="Arial"/>
          <w:sz w:val="24"/>
          <w:szCs w:val="24"/>
        </w:rPr>
        <w:t>se identifican las no conformidades y oportunidades de mejora y se elaboran planes de mejoramiento según el formato establecido desde el sistema de gestión de calidad, identificando una a una las actividades y estrategias a desarrollar para cerrar las brechas encontradas en la autoevaluación.</w:t>
      </w:r>
    </w:p>
    <w:p w14:paraId="578CE069" w14:textId="77777777" w:rsidR="007E1976" w:rsidRPr="00822F45" w:rsidRDefault="007E1976" w:rsidP="0091062D">
      <w:pPr>
        <w:pStyle w:val="Prrafodelista"/>
        <w:autoSpaceDE w:val="0"/>
        <w:autoSpaceDN w:val="0"/>
        <w:adjustRightInd w:val="0"/>
        <w:spacing w:line="360" w:lineRule="auto"/>
        <w:ind w:left="0"/>
        <w:jc w:val="both"/>
        <w:rPr>
          <w:rFonts w:ascii="Verdana" w:hAnsi="Verdana" w:cs="Arial"/>
        </w:rPr>
      </w:pPr>
    </w:p>
    <w:p w14:paraId="5BB37A22" w14:textId="77777777" w:rsidR="0091062D" w:rsidRPr="00822F45" w:rsidRDefault="0091062D" w:rsidP="0091062D">
      <w:pPr>
        <w:pStyle w:val="Prrafodelista"/>
        <w:autoSpaceDE w:val="0"/>
        <w:autoSpaceDN w:val="0"/>
        <w:adjustRightInd w:val="0"/>
        <w:spacing w:line="360" w:lineRule="auto"/>
        <w:jc w:val="both"/>
        <w:rPr>
          <w:rFonts w:ascii="Verdana" w:hAnsi="Verdana" w:cs="Arial"/>
        </w:rPr>
      </w:pPr>
    </w:p>
    <w:p w14:paraId="0F6154FA" w14:textId="642EA668" w:rsidR="0091062D" w:rsidRDefault="0091062D" w:rsidP="00B836D2">
      <w:pPr>
        <w:pStyle w:val="Ttulo2"/>
        <w:numPr>
          <w:ilvl w:val="1"/>
          <w:numId w:val="20"/>
        </w:numPr>
      </w:pPr>
      <w:r w:rsidRPr="007D1208">
        <w:t xml:space="preserve">Primera autoevaluación con fines de acreditación. </w:t>
      </w:r>
    </w:p>
    <w:p w14:paraId="2D16F12A" w14:textId="77777777" w:rsidR="00B836D2" w:rsidRPr="00B836D2" w:rsidRDefault="00B836D2" w:rsidP="00B836D2">
      <w:pPr>
        <w:pStyle w:val="Prrafodelista"/>
        <w:ind w:left="825"/>
      </w:pPr>
    </w:p>
    <w:p w14:paraId="2405C081" w14:textId="77777777" w:rsidR="0091062D" w:rsidRPr="00822F45" w:rsidRDefault="0091062D" w:rsidP="0091062D">
      <w:pPr>
        <w:pStyle w:val="Prrafodelista"/>
        <w:autoSpaceDE w:val="0"/>
        <w:autoSpaceDN w:val="0"/>
        <w:adjustRightInd w:val="0"/>
        <w:spacing w:line="360" w:lineRule="auto"/>
        <w:ind w:left="0"/>
        <w:jc w:val="both"/>
        <w:rPr>
          <w:rFonts w:ascii="Verdana" w:hAnsi="Verdana" w:cs="Arial"/>
        </w:rPr>
      </w:pPr>
      <w:r w:rsidRPr="00822F45">
        <w:rPr>
          <w:rFonts w:ascii="Verdana" w:hAnsi="Verdana" w:cs="Arial"/>
        </w:rPr>
        <w:t xml:space="preserve">La primera autoevaluación es un esfuerzo voluntario de la institución para revisar las condiciones iniciales y del programa académico por hacer un diagnóstico de su funcionamiento en términos de calidad. Su objetivo es trazar planes para mejorar. </w:t>
      </w:r>
    </w:p>
    <w:p w14:paraId="0BB6EBDC" w14:textId="77777777" w:rsidR="0091062D" w:rsidRPr="00822F45" w:rsidRDefault="0091062D" w:rsidP="0091062D">
      <w:pPr>
        <w:pStyle w:val="Prrafodelista"/>
        <w:autoSpaceDE w:val="0"/>
        <w:autoSpaceDN w:val="0"/>
        <w:adjustRightInd w:val="0"/>
        <w:spacing w:line="360" w:lineRule="auto"/>
        <w:jc w:val="both"/>
        <w:rPr>
          <w:rFonts w:ascii="Verdana" w:hAnsi="Verdana" w:cs="Arial"/>
        </w:rPr>
      </w:pPr>
    </w:p>
    <w:p w14:paraId="038305FB" w14:textId="77777777" w:rsidR="0091062D" w:rsidRPr="00822F45" w:rsidRDefault="0091062D" w:rsidP="0091062D">
      <w:pPr>
        <w:pStyle w:val="Prrafodelista"/>
        <w:autoSpaceDE w:val="0"/>
        <w:autoSpaceDN w:val="0"/>
        <w:adjustRightInd w:val="0"/>
        <w:spacing w:line="360" w:lineRule="auto"/>
        <w:ind w:left="0"/>
        <w:jc w:val="both"/>
        <w:rPr>
          <w:rFonts w:ascii="Verdana" w:hAnsi="Verdana" w:cs="Arial"/>
        </w:rPr>
      </w:pPr>
      <w:r w:rsidRPr="00822F45">
        <w:rPr>
          <w:rFonts w:ascii="Verdana" w:hAnsi="Verdana" w:cs="Arial"/>
        </w:rPr>
        <w:t>La autoevaluación puede convertirse en el primer paso de un proceso de acreditación, en el que una institución o programa educativo busca voluntariamente acogerse a una evaluación por pares de la agencia acreditadora para obtener un reconocimiento de alta calidad.</w:t>
      </w:r>
    </w:p>
    <w:p w14:paraId="5489245B" w14:textId="77777777" w:rsidR="0091062D" w:rsidRPr="00822F45" w:rsidRDefault="0091062D" w:rsidP="0091062D">
      <w:pPr>
        <w:pStyle w:val="Prrafodelista"/>
        <w:autoSpaceDE w:val="0"/>
        <w:autoSpaceDN w:val="0"/>
        <w:adjustRightInd w:val="0"/>
        <w:spacing w:line="360" w:lineRule="auto"/>
        <w:ind w:left="0"/>
        <w:jc w:val="both"/>
        <w:rPr>
          <w:rFonts w:ascii="Verdana" w:hAnsi="Verdana" w:cs="Arial"/>
        </w:rPr>
      </w:pPr>
    </w:p>
    <w:p w14:paraId="4D47A318" w14:textId="77777777" w:rsidR="0091062D" w:rsidRPr="00822F45" w:rsidRDefault="0091062D" w:rsidP="0091062D">
      <w:pPr>
        <w:pStyle w:val="Prrafodelista"/>
        <w:autoSpaceDE w:val="0"/>
        <w:autoSpaceDN w:val="0"/>
        <w:adjustRightInd w:val="0"/>
        <w:spacing w:line="360" w:lineRule="auto"/>
        <w:ind w:left="0"/>
        <w:jc w:val="both"/>
        <w:rPr>
          <w:rFonts w:ascii="Verdana" w:hAnsi="Verdana" w:cs="Arial"/>
        </w:rPr>
      </w:pPr>
      <w:r w:rsidRPr="00822F45">
        <w:rPr>
          <w:rFonts w:ascii="Verdana" w:hAnsi="Verdana" w:cs="Arial"/>
        </w:rPr>
        <w:t xml:space="preserve">Cuando un programa ha realizado su primera autoevaluación con fines de acreditación, con la información registrada en la página del CNA. Es posible que reciba recomendaciones, para desarrollar estrategias que posibiliten mejorar el programa, en caso de no tener los requisitos se requiere tomar las acciones correctivas para que vuelva a presentar dicho programa para su acreditación. </w:t>
      </w:r>
    </w:p>
    <w:p w14:paraId="5048A74F" w14:textId="77777777" w:rsidR="0091062D" w:rsidRPr="00822F45" w:rsidRDefault="0091062D" w:rsidP="0091062D">
      <w:pPr>
        <w:pStyle w:val="Prrafodelista"/>
        <w:autoSpaceDE w:val="0"/>
        <w:autoSpaceDN w:val="0"/>
        <w:adjustRightInd w:val="0"/>
        <w:spacing w:line="360" w:lineRule="auto"/>
        <w:ind w:left="0"/>
        <w:jc w:val="both"/>
        <w:rPr>
          <w:rFonts w:ascii="Verdana" w:hAnsi="Verdana" w:cs="Arial"/>
        </w:rPr>
      </w:pPr>
    </w:p>
    <w:p w14:paraId="0E476881" w14:textId="77777777" w:rsidR="0091062D" w:rsidRPr="00822F45" w:rsidRDefault="0091062D" w:rsidP="0091062D">
      <w:pPr>
        <w:pStyle w:val="Prrafodelista"/>
        <w:autoSpaceDE w:val="0"/>
        <w:autoSpaceDN w:val="0"/>
        <w:adjustRightInd w:val="0"/>
        <w:spacing w:line="360" w:lineRule="auto"/>
        <w:ind w:left="0"/>
        <w:jc w:val="both"/>
        <w:rPr>
          <w:rFonts w:ascii="Verdana" w:hAnsi="Verdana" w:cs="Arial"/>
        </w:rPr>
      </w:pPr>
      <w:r w:rsidRPr="00822F45">
        <w:rPr>
          <w:rFonts w:ascii="Verdana" w:hAnsi="Verdana" w:cs="Arial"/>
        </w:rPr>
        <w:t xml:space="preserve">Después de acreditado el programa, el nuevo proceso de autoevaluación se debe enfocar en el análisis y la evaluación de la consolidación y proyección de las fortalezas que lo caracterizan, con la comprobación de la efectividad de los planes de mejoramiento para superar las debilidades identificadas a lo largo del proceso de acreditación, con la capacidad innovadora que demuestra el programa. Los resultados de la autoevaluación deben expresar las fortalezas y debilidades identificadas, en armonía con las fortalezas y debilidades reconocidas. </w:t>
      </w:r>
    </w:p>
    <w:p w14:paraId="6480D86E" w14:textId="18A8568F" w:rsidR="0091062D" w:rsidRPr="00822F45" w:rsidRDefault="0091062D" w:rsidP="0091062D">
      <w:pPr>
        <w:pStyle w:val="Prrafodelista"/>
        <w:autoSpaceDE w:val="0"/>
        <w:autoSpaceDN w:val="0"/>
        <w:adjustRightInd w:val="0"/>
        <w:spacing w:line="360" w:lineRule="auto"/>
        <w:jc w:val="both"/>
        <w:rPr>
          <w:rFonts w:ascii="Verdana" w:hAnsi="Verdana" w:cs="Arial"/>
        </w:rPr>
      </w:pPr>
    </w:p>
    <w:p w14:paraId="54213522" w14:textId="77777777" w:rsidR="000F1B31" w:rsidRPr="00822F45" w:rsidRDefault="000F1B31" w:rsidP="000F1B31">
      <w:pPr>
        <w:pStyle w:val="Descripcin"/>
        <w:spacing w:after="0" w:line="276" w:lineRule="auto"/>
        <w:jc w:val="center"/>
        <w:rPr>
          <w:rFonts w:ascii="Verdana" w:hAnsi="Verdana" w:cs="Arial"/>
          <w:color w:val="auto"/>
          <w:sz w:val="20"/>
          <w:szCs w:val="20"/>
        </w:rPr>
      </w:pPr>
      <w:bookmarkStart w:id="6" w:name="_Toc469646587"/>
      <w:r w:rsidRPr="00822F45">
        <w:rPr>
          <w:rFonts w:ascii="Verdana" w:hAnsi="Verdana" w:cs="Arial"/>
          <w:b/>
          <w:color w:val="auto"/>
          <w:sz w:val="20"/>
          <w:szCs w:val="20"/>
        </w:rPr>
        <w:t xml:space="preserve">Figura </w:t>
      </w:r>
      <w:r w:rsidRPr="00822F45">
        <w:rPr>
          <w:rFonts w:ascii="Verdana" w:hAnsi="Verdana" w:cs="Arial"/>
          <w:b/>
          <w:color w:val="auto"/>
          <w:sz w:val="20"/>
          <w:szCs w:val="20"/>
        </w:rPr>
        <w:fldChar w:fldCharType="begin"/>
      </w:r>
      <w:r w:rsidRPr="00822F45">
        <w:rPr>
          <w:rFonts w:ascii="Verdana" w:hAnsi="Verdana" w:cs="Arial"/>
          <w:b/>
          <w:color w:val="auto"/>
          <w:sz w:val="20"/>
          <w:szCs w:val="20"/>
        </w:rPr>
        <w:instrText xml:space="preserve"> SEQ Figura \* ARABIC </w:instrText>
      </w:r>
      <w:r w:rsidRPr="00822F45">
        <w:rPr>
          <w:rFonts w:ascii="Verdana" w:hAnsi="Verdana" w:cs="Arial"/>
          <w:b/>
          <w:color w:val="auto"/>
          <w:sz w:val="20"/>
          <w:szCs w:val="20"/>
        </w:rPr>
        <w:fldChar w:fldCharType="separate"/>
      </w:r>
      <w:r w:rsidRPr="00822F45">
        <w:rPr>
          <w:rFonts w:ascii="Verdana" w:hAnsi="Verdana" w:cs="Arial"/>
          <w:b/>
          <w:noProof/>
          <w:color w:val="auto"/>
          <w:sz w:val="20"/>
          <w:szCs w:val="20"/>
        </w:rPr>
        <w:t>2</w:t>
      </w:r>
      <w:r w:rsidRPr="00822F45">
        <w:rPr>
          <w:rFonts w:ascii="Verdana" w:hAnsi="Verdana" w:cs="Arial"/>
          <w:b/>
          <w:color w:val="auto"/>
          <w:sz w:val="20"/>
          <w:szCs w:val="20"/>
        </w:rPr>
        <w:fldChar w:fldCharType="end"/>
      </w:r>
      <w:r w:rsidRPr="00822F45">
        <w:rPr>
          <w:rFonts w:ascii="Verdana" w:hAnsi="Verdana" w:cs="Arial"/>
          <w:b/>
          <w:color w:val="auto"/>
          <w:sz w:val="20"/>
          <w:szCs w:val="20"/>
        </w:rPr>
        <w:t>:</w:t>
      </w:r>
      <w:r w:rsidRPr="00822F45">
        <w:rPr>
          <w:rFonts w:ascii="Verdana" w:hAnsi="Verdana" w:cs="Arial"/>
          <w:color w:val="auto"/>
          <w:sz w:val="20"/>
          <w:szCs w:val="20"/>
        </w:rPr>
        <w:t xml:space="preserve"> Modelo de aseguramiento de la calidad y la acreditación en Colombia</w:t>
      </w:r>
      <w:bookmarkEnd w:id="6"/>
    </w:p>
    <w:p w14:paraId="190033A5" w14:textId="77777777" w:rsidR="000F1B31" w:rsidRPr="00822F45" w:rsidRDefault="000F1B31" w:rsidP="000F1B31">
      <w:pPr>
        <w:spacing w:line="276" w:lineRule="auto"/>
        <w:jc w:val="center"/>
        <w:rPr>
          <w:rFonts w:ascii="Verdana" w:hAnsi="Verdana" w:cs="Arial"/>
          <w:sz w:val="20"/>
          <w:szCs w:val="24"/>
        </w:rPr>
      </w:pPr>
      <w:r w:rsidRPr="00822F45">
        <w:rPr>
          <w:rFonts w:ascii="Verdana" w:hAnsi="Verdana" w:cs="Arial"/>
          <w:noProof/>
          <w:sz w:val="20"/>
          <w:szCs w:val="24"/>
          <w:lang w:eastAsia="es-CO"/>
        </w:rPr>
        <w:drawing>
          <wp:inline distT="0" distB="0" distL="0" distR="0" wp14:anchorId="58FD66B0" wp14:editId="0C5964C7">
            <wp:extent cx="5591175" cy="2470150"/>
            <wp:effectExtent l="19050" t="19050" r="9525" b="6350"/>
            <wp:docPr id="1" name="Imagen 1" descr="C:\Users\user\Desktop\modelo de aseguramiento de la calidad y acreditación en colomb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modelo de aseguramiento de la calidad y acreditación en colombia.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592242" cy="2470621"/>
                    </a:xfrm>
                    <a:prstGeom prst="rect">
                      <a:avLst/>
                    </a:prstGeom>
                    <a:noFill/>
                    <a:ln>
                      <a:solidFill>
                        <a:schemeClr val="tx1"/>
                      </a:solidFill>
                    </a:ln>
                  </pic:spPr>
                </pic:pic>
              </a:graphicData>
            </a:graphic>
          </wp:inline>
        </w:drawing>
      </w:r>
    </w:p>
    <w:p w14:paraId="37C9EFB3" w14:textId="77777777" w:rsidR="000F1B31" w:rsidRPr="00822F45" w:rsidRDefault="000F1B31" w:rsidP="000F1B31">
      <w:pPr>
        <w:spacing w:line="276" w:lineRule="auto"/>
        <w:jc w:val="center"/>
        <w:rPr>
          <w:rFonts w:ascii="Verdana" w:hAnsi="Verdana" w:cs="Arial"/>
          <w:i/>
          <w:sz w:val="20"/>
          <w:szCs w:val="24"/>
        </w:rPr>
      </w:pPr>
      <w:r w:rsidRPr="00822F45">
        <w:rPr>
          <w:rFonts w:ascii="Verdana" w:hAnsi="Verdana" w:cs="Arial"/>
          <w:b/>
          <w:i/>
          <w:sz w:val="20"/>
          <w:szCs w:val="24"/>
        </w:rPr>
        <w:t>Fuente.</w:t>
      </w:r>
      <w:r w:rsidRPr="00822F45">
        <w:rPr>
          <w:rFonts w:ascii="Verdana" w:hAnsi="Verdana" w:cs="Arial"/>
          <w:i/>
          <w:sz w:val="20"/>
          <w:szCs w:val="24"/>
        </w:rPr>
        <w:t xml:space="preserve"> Elaboración propia con base en el propuesto por Ramírez Carvajal  </w:t>
      </w:r>
      <w:sdt>
        <w:sdtPr>
          <w:rPr>
            <w:rFonts w:ascii="Verdana" w:hAnsi="Verdana" w:cs="Arial"/>
            <w:i/>
            <w:sz w:val="20"/>
            <w:szCs w:val="24"/>
          </w:rPr>
          <w:id w:val="-1103575214"/>
          <w:citation/>
        </w:sdtPr>
        <w:sdtEndPr/>
        <w:sdtContent>
          <w:r w:rsidRPr="00822F45">
            <w:rPr>
              <w:rFonts w:ascii="Verdana" w:hAnsi="Verdana" w:cs="Arial"/>
              <w:i/>
              <w:sz w:val="20"/>
              <w:szCs w:val="24"/>
            </w:rPr>
            <w:fldChar w:fldCharType="begin"/>
          </w:r>
          <w:r w:rsidRPr="00822F45">
            <w:rPr>
              <w:rFonts w:ascii="Verdana" w:hAnsi="Verdana" w:cs="Arial"/>
              <w:i/>
              <w:sz w:val="20"/>
              <w:szCs w:val="24"/>
            </w:rPr>
            <w:instrText xml:space="preserve">CITATION Ram11 \n  \t  \l 2058 </w:instrText>
          </w:r>
          <w:r w:rsidRPr="00822F45">
            <w:rPr>
              <w:rFonts w:ascii="Verdana" w:hAnsi="Verdana" w:cs="Arial"/>
              <w:i/>
              <w:sz w:val="20"/>
              <w:szCs w:val="24"/>
            </w:rPr>
            <w:fldChar w:fldCharType="separate"/>
          </w:r>
          <w:r w:rsidRPr="00822F45">
            <w:rPr>
              <w:rFonts w:ascii="Verdana" w:hAnsi="Verdana" w:cs="Arial"/>
              <w:i/>
              <w:noProof/>
              <w:sz w:val="20"/>
              <w:szCs w:val="24"/>
            </w:rPr>
            <w:t>(2011)</w:t>
          </w:r>
          <w:r w:rsidRPr="00822F45">
            <w:rPr>
              <w:rFonts w:ascii="Verdana" w:hAnsi="Verdana" w:cs="Arial"/>
              <w:i/>
              <w:sz w:val="20"/>
              <w:szCs w:val="24"/>
            </w:rPr>
            <w:fldChar w:fldCharType="end"/>
          </w:r>
        </w:sdtContent>
      </w:sdt>
    </w:p>
    <w:p w14:paraId="0D0D5922" w14:textId="77777777" w:rsidR="000F1B31" w:rsidRPr="00822F45" w:rsidRDefault="000F1B31" w:rsidP="0091062D">
      <w:pPr>
        <w:pStyle w:val="Prrafodelista"/>
        <w:autoSpaceDE w:val="0"/>
        <w:autoSpaceDN w:val="0"/>
        <w:adjustRightInd w:val="0"/>
        <w:spacing w:line="360" w:lineRule="auto"/>
        <w:jc w:val="both"/>
        <w:rPr>
          <w:rFonts w:ascii="Verdana" w:hAnsi="Verdana" w:cs="Arial"/>
        </w:rPr>
      </w:pPr>
    </w:p>
    <w:p w14:paraId="3DFBDD50" w14:textId="77777777" w:rsidR="0091062D" w:rsidRPr="00822F45" w:rsidRDefault="0091062D" w:rsidP="0091062D">
      <w:pPr>
        <w:pStyle w:val="Prrafodelista"/>
        <w:autoSpaceDE w:val="0"/>
        <w:autoSpaceDN w:val="0"/>
        <w:adjustRightInd w:val="0"/>
        <w:spacing w:line="360" w:lineRule="auto"/>
        <w:jc w:val="both"/>
        <w:rPr>
          <w:rFonts w:ascii="Verdana" w:hAnsi="Verdana" w:cs="Arial"/>
        </w:rPr>
      </w:pPr>
    </w:p>
    <w:p w14:paraId="02660861" w14:textId="1730B308" w:rsidR="0091062D" w:rsidRPr="00822F45" w:rsidRDefault="005B331E" w:rsidP="0091062D">
      <w:pPr>
        <w:autoSpaceDE w:val="0"/>
        <w:autoSpaceDN w:val="0"/>
        <w:adjustRightInd w:val="0"/>
        <w:spacing w:after="0" w:line="360" w:lineRule="auto"/>
        <w:jc w:val="both"/>
        <w:rPr>
          <w:rFonts w:ascii="Verdana" w:hAnsi="Verdana" w:cs="Arial"/>
          <w:b/>
          <w:bCs/>
        </w:rPr>
      </w:pPr>
      <w:r w:rsidRPr="00822F45">
        <w:rPr>
          <w:rFonts w:ascii="Verdana" w:hAnsi="Verdana" w:cs="Arial"/>
          <w:b/>
          <w:bCs/>
        </w:rPr>
        <w:t>I.</w:t>
      </w:r>
      <w:r w:rsidR="0091062D" w:rsidRPr="00822F45">
        <w:rPr>
          <w:rFonts w:ascii="Verdana" w:hAnsi="Verdana" w:cs="Arial"/>
          <w:b/>
          <w:bCs/>
        </w:rPr>
        <w:t xml:space="preserve"> Estructura orgánica para el proceso de autoevaluación institucional y de programas</w:t>
      </w:r>
    </w:p>
    <w:p w14:paraId="1F5C1B33" w14:textId="77777777" w:rsidR="0091062D" w:rsidRPr="00822F45" w:rsidRDefault="0091062D" w:rsidP="0091062D">
      <w:pPr>
        <w:autoSpaceDE w:val="0"/>
        <w:autoSpaceDN w:val="0"/>
        <w:adjustRightInd w:val="0"/>
        <w:spacing w:after="0" w:line="360" w:lineRule="auto"/>
        <w:jc w:val="both"/>
        <w:rPr>
          <w:rFonts w:ascii="Verdana" w:hAnsi="Verdana" w:cs="Arial"/>
        </w:rPr>
      </w:pPr>
    </w:p>
    <w:p w14:paraId="2B8C4295" w14:textId="77777777" w:rsidR="0091062D" w:rsidRPr="00822F45" w:rsidRDefault="0091062D" w:rsidP="0091062D">
      <w:pPr>
        <w:autoSpaceDE w:val="0"/>
        <w:autoSpaceDN w:val="0"/>
        <w:adjustRightInd w:val="0"/>
        <w:spacing w:after="0" w:line="360" w:lineRule="auto"/>
        <w:jc w:val="both"/>
        <w:rPr>
          <w:rFonts w:ascii="Verdana" w:hAnsi="Verdana" w:cs="Arial"/>
        </w:rPr>
      </w:pPr>
      <w:r w:rsidRPr="00822F45">
        <w:rPr>
          <w:rFonts w:ascii="Verdana" w:hAnsi="Verdana" w:cs="Arial"/>
        </w:rPr>
        <w:lastRenderedPageBreak/>
        <w:t>Para el desarrollo de la autoevaluación de programas se requiere de la siguiente estructura orgánica, que permite manejar diferentes niveles de decisión y ejecución de las actividades para el éxito del proceso.</w:t>
      </w:r>
    </w:p>
    <w:p w14:paraId="3EE30A72" w14:textId="77777777" w:rsidR="0091062D" w:rsidRPr="00822F45" w:rsidRDefault="0091062D" w:rsidP="0091062D">
      <w:pPr>
        <w:autoSpaceDE w:val="0"/>
        <w:autoSpaceDN w:val="0"/>
        <w:adjustRightInd w:val="0"/>
        <w:spacing w:after="0" w:line="360" w:lineRule="auto"/>
        <w:jc w:val="both"/>
        <w:rPr>
          <w:rFonts w:ascii="Verdana" w:hAnsi="Verdana" w:cs="Arial"/>
        </w:rPr>
      </w:pPr>
    </w:p>
    <w:p w14:paraId="271499B9" w14:textId="211C188E" w:rsidR="0091062D" w:rsidRPr="007D1208" w:rsidRDefault="007D1208" w:rsidP="007D1208">
      <w:pPr>
        <w:autoSpaceDE w:val="0"/>
        <w:autoSpaceDN w:val="0"/>
        <w:adjustRightInd w:val="0"/>
        <w:spacing w:line="360" w:lineRule="auto"/>
        <w:jc w:val="both"/>
        <w:rPr>
          <w:rFonts w:ascii="Verdana" w:hAnsi="Verdana" w:cs="Arial"/>
        </w:rPr>
      </w:pPr>
      <w:r>
        <w:rPr>
          <w:rFonts w:ascii="Verdana" w:hAnsi="Verdana" w:cs="Arial"/>
        </w:rPr>
        <w:t xml:space="preserve">1. </w:t>
      </w:r>
      <w:r w:rsidR="0091062D" w:rsidRPr="007D1208">
        <w:rPr>
          <w:rFonts w:ascii="Verdana" w:hAnsi="Verdana" w:cs="Arial"/>
        </w:rPr>
        <w:t>Comité General de Autoevaluación Institucional: Con fines de acreditación institucional y de direccionamiento de los procesos de autoevaluación.</w:t>
      </w:r>
    </w:p>
    <w:p w14:paraId="5C5A0DAB" w14:textId="77777777" w:rsidR="0091062D" w:rsidRPr="00822F45" w:rsidRDefault="0091062D" w:rsidP="0091062D">
      <w:pPr>
        <w:pStyle w:val="Prrafodelista"/>
        <w:autoSpaceDE w:val="0"/>
        <w:autoSpaceDN w:val="0"/>
        <w:adjustRightInd w:val="0"/>
        <w:spacing w:line="360" w:lineRule="auto"/>
        <w:jc w:val="both"/>
        <w:rPr>
          <w:rFonts w:ascii="Verdana" w:hAnsi="Verdana" w:cs="Arial"/>
        </w:rPr>
      </w:pPr>
    </w:p>
    <w:p w14:paraId="05CB538F" w14:textId="220FE18D" w:rsidR="0091062D" w:rsidRPr="007D1208" w:rsidRDefault="007D1208" w:rsidP="007D1208">
      <w:pPr>
        <w:autoSpaceDE w:val="0"/>
        <w:autoSpaceDN w:val="0"/>
        <w:adjustRightInd w:val="0"/>
        <w:spacing w:line="360" w:lineRule="auto"/>
        <w:jc w:val="both"/>
        <w:rPr>
          <w:rFonts w:ascii="Verdana" w:hAnsi="Verdana" w:cs="Arial"/>
        </w:rPr>
      </w:pPr>
      <w:r>
        <w:rPr>
          <w:rFonts w:ascii="Verdana" w:hAnsi="Verdana" w:cs="Arial"/>
        </w:rPr>
        <w:t xml:space="preserve">2. </w:t>
      </w:r>
      <w:r w:rsidR="0091062D" w:rsidRPr="007D1208">
        <w:rPr>
          <w:rFonts w:ascii="Verdana" w:hAnsi="Verdana" w:cs="Arial"/>
        </w:rPr>
        <w:t>Comités de Autoevaluación de Programa. Con fines de renovación y de acreditación de programas.</w:t>
      </w:r>
    </w:p>
    <w:p w14:paraId="645140C8" w14:textId="77777777" w:rsidR="0091062D" w:rsidRPr="00822F45" w:rsidRDefault="0091062D" w:rsidP="0091062D">
      <w:pPr>
        <w:pStyle w:val="Prrafodelista"/>
        <w:autoSpaceDE w:val="0"/>
        <w:autoSpaceDN w:val="0"/>
        <w:adjustRightInd w:val="0"/>
        <w:spacing w:line="360" w:lineRule="auto"/>
        <w:jc w:val="both"/>
        <w:rPr>
          <w:rFonts w:ascii="Verdana" w:hAnsi="Verdana" w:cs="Arial"/>
        </w:rPr>
      </w:pPr>
    </w:p>
    <w:p w14:paraId="1C2F1C77" w14:textId="68D31966" w:rsidR="0091062D" w:rsidRPr="007D1208" w:rsidRDefault="007D1208" w:rsidP="007D1208">
      <w:pPr>
        <w:autoSpaceDE w:val="0"/>
        <w:autoSpaceDN w:val="0"/>
        <w:adjustRightInd w:val="0"/>
        <w:spacing w:line="360" w:lineRule="auto"/>
        <w:jc w:val="both"/>
        <w:rPr>
          <w:rFonts w:ascii="Verdana" w:hAnsi="Verdana" w:cs="Arial"/>
        </w:rPr>
      </w:pPr>
      <w:r>
        <w:rPr>
          <w:rFonts w:ascii="Verdana" w:hAnsi="Verdana" w:cs="Arial"/>
        </w:rPr>
        <w:t xml:space="preserve">2.1 </w:t>
      </w:r>
      <w:r w:rsidR="0091062D" w:rsidRPr="007D1208">
        <w:rPr>
          <w:rFonts w:ascii="Verdana" w:hAnsi="Verdana" w:cs="Arial"/>
        </w:rPr>
        <w:t>Equipo de Trabajo por Factor, del Factor 1 al Factor 10, las características y las condiciones liderado por el Director de Programa y la Oficina de Aseguramiento de la Calidad con la Vicerrectoría Académica.</w:t>
      </w:r>
    </w:p>
    <w:p w14:paraId="5663B29B" w14:textId="77777777" w:rsidR="0091062D" w:rsidRPr="00822F45" w:rsidRDefault="0091062D" w:rsidP="0091062D">
      <w:pPr>
        <w:pStyle w:val="Prrafodelista"/>
        <w:autoSpaceDE w:val="0"/>
        <w:autoSpaceDN w:val="0"/>
        <w:adjustRightInd w:val="0"/>
        <w:spacing w:line="360" w:lineRule="auto"/>
        <w:ind w:left="1440"/>
        <w:jc w:val="both"/>
        <w:rPr>
          <w:rFonts w:ascii="Verdana" w:hAnsi="Verdana" w:cs="Arial"/>
        </w:rPr>
      </w:pPr>
    </w:p>
    <w:p w14:paraId="49C7D90C" w14:textId="23712D73" w:rsidR="0091062D" w:rsidRPr="007D1208" w:rsidRDefault="007D1208" w:rsidP="007D1208">
      <w:pPr>
        <w:autoSpaceDE w:val="0"/>
        <w:autoSpaceDN w:val="0"/>
        <w:adjustRightInd w:val="0"/>
        <w:spacing w:line="360" w:lineRule="auto"/>
        <w:jc w:val="both"/>
        <w:rPr>
          <w:rFonts w:ascii="Verdana" w:hAnsi="Verdana" w:cs="Arial"/>
        </w:rPr>
      </w:pPr>
      <w:r>
        <w:rPr>
          <w:rFonts w:ascii="Verdana" w:hAnsi="Verdana" w:cs="Arial"/>
        </w:rPr>
        <w:t xml:space="preserve">3. </w:t>
      </w:r>
      <w:r w:rsidR="0091062D" w:rsidRPr="007D1208">
        <w:rPr>
          <w:rFonts w:ascii="Verdana" w:hAnsi="Verdana" w:cs="Arial"/>
        </w:rPr>
        <w:t>Comité de asesores expertos del proyecto de acreditación: armonizando los procesos y la cultura de la autoevaluación.</w:t>
      </w:r>
    </w:p>
    <w:p w14:paraId="7C236574" w14:textId="77777777" w:rsidR="0091062D" w:rsidRPr="00822F45" w:rsidRDefault="0091062D" w:rsidP="0091062D">
      <w:pPr>
        <w:autoSpaceDE w:val="0"/>
        <w:autoSpaceDN w:val="0"/>
        <w:adjustRightInd w:val="0"/>
        <w:spacing w:after="0" w:line="360" w:lineRule="auto"/>
        <w:jc w:val="both"/>
        <w:rPr>
          <w:rFonts w:ascii="Verdana" w:hAnsi="Verdana" w:cs="Arial"/>
        </w:rPr>
      </w:pPr>
    </w:p>
    <w:p w14:paraId="74F81B22" w14:textId="77777777" w:rsidR="0091062D" w:rsidRPr="00822F45" w:rsidRDefault="0091062D" w:rsidP="0091062D">
      <w:pPr>
        <w:autoSpaceDE w:val="0"/>
        <w:autoSpaceDN w:val="0"/>
        <w:adjustRightInd w:val="0"/>
        <w:spacing w:after="0" w:line="360" w:lineRule="auto"/>
        <w:jc w:val="both"/>
        <w:rPr>
          <w:rFonts w:ascii="Verdana" w:hAnsi="Verdana" w:cs="Arial"/>
        </w:rPr>
      </w:pPr>
      <w:r w:rsidRPr="00822F45">
        <w:rPr>
          <w:rFonts w:ascii="Verdana" w:hAnsi="Verdana" w:cs="Arial"/>
        </w:rPr>
        <w:t>Documentos de soporte:</w:t>
      </w:r>
    </w:p>
    <w:p w14:paraId="6D35DB43" w14:textId="77777777" w:rsidR="0091062D" w:rsidRPr="00822F45" w:rsidRDefault="0091062D" w:rsidP="0091062D">
      <w:pPr>
        <w:autoSpaceDE w:val="0"/>
        <w:autoSpaceDN w:val="0"/>
        <w:adjustRightInd w:val="0"/>
        <w:spacing w:after="0" w:line="360" w:lineRule="auto"/>
        <w:jc w:val="both"/>
        <w:rPr>
          <w:rFonts w:ascii="Verdana" w:hAnsi="Verdana" w:cs="Arial"/>
        </w:rPr>
      </w:pPr>
      <w:r w:rsidRPr="00822F45">
        <w:rPr>
          <w:rFonts w:ascii="Verdana" w:hAnsi="Verdana" w:cs="Arial"/>
        </w:rPr>
        <w:t xml:space="preserve">Ministerio de Educación Nacional. </w:t>
      </w:r>
    </w:p>
    <w:p w14:paraId="4629998B" w14:textId="77777777" w:rsidR="0091062D" w:rsidRPr="00822F45" w:rsidRDefault="0091062D" w:rsidP="0091062D">
      <w:pPr>
        <w:autoSpaceDE w:val="0"/>
        <w:autoSpaceDN w:val="0"/>
        <w:adjustRightInd w:val="0"/>
        <w:spacing w:after="0" w:line="360" w:lineRule="auto"/>
        <w:jc w:val="both"/>
        <w:rPr>
          <w:rFonts w:ascii="Verdana" w:hAnsi="Verdana" w:cs="Arial"/>
        </w:rPr>
      </w:pPr>
      <w:r w:rsidRPr="00822F45">
        <w:rPr>
          <w:rFonts w:ascii="Verdana" w:hAnsi="Verdana" w:cs="Arial"/>
        </w:rPr>
        <w:t>Decreto 1075 de 2015. Artículo 2.3.5.2.2.2 Numeral 3</w:t>
      </w:r>
    </w:p>
    <w:p w14:paraId="44F43B3E" w14:textId="77777777" w:rsidR="0091062D" w:rsidRPr="00822F45" w:rsidRDefault="0091062D" w:rsidP="0091062D">
      <w:pPr>
        <w:autoSpaceDE w:val="0"/>
        <w:autoSpaceDN w:val="0"/>
        <w:adjustRightInd w:val="0"/>
        <w:spacing w:after="0" w:line="360" w:lineRule="auto"/>
        <w:jc w:val="both"/>
        <w:rPr>
          <w:rFonts w:ascii="Verdana" w:hAnsi="Verdana" w:cs="Arial"/>
        </w:rPr>
      </w:pPr>
    </w:p>
    <w:p w14:paraId="34C93D35" w14:textId="77777777" w:rsidR="0091062D" w:rsidRPr="00822F45" w:rsidRDefault="0091062D" w:rsidP="0091062D">
      <w:pPr>
        <w:autoSpaceDE w:val="0"/>
        <w:autoSpaceDN w:val="0"/>
        <w:adjustRightInd w:val="0"/>
        <w:spacing w:after="0" w:line="360" w:lineRule="auto"/>
        <w:jc w:val="both"/>
        <w:rPr>
          <w:rFonts w:ascii="Verdana" w:hAnsi="Verdana" w:cs="Arial"/>
        </w:rPr>
      </w:pPr>
    </w:p>
    <w:p w14:paraId="75506AF6" w14:textId="77777777" w:rsidR="0091062D" w:rsidRPr="00822F45" w:rsidRDefault="0091062D" w:rsidP="0091062D">
      <w:pPr>
        <w:autoSpaceDE w:val="0"/>
        <w:autoSpaceDN w:val="0"/>
        <w:adjustRightInd w:val="0"/>
        <w:spacing w:after="0" w:line="360" w:lineRule="auto"/>
        <w:jc w:val="both"/>
        <w:rPr>
          <w:rFonts w:ascii="Verdana" w:hAnsi="Verdana" w:cs="Arial"/>
          <w:b/>
          <w:bCs/>
        </w:rPr>
      </w:pPr>
      <w:r w:rsidRPr="00822F45">
        <w:rPr>
          <w:rFonts w:ascii="Verdana" w:hAnsi="Verdana" w:cs="Arial"/>
          <w:b/>
          <w:bCs/>
        </w:rPr>
        <w:t xml:space="preserve">Orientaciones generales: </w:t>
      </w:r>
    </w:p>
    <w:p w14:paraId="292449C4" w14:textId="77777777" w:rsidR="0091062D" w:rsidRPr="00822F45" w:rsidRDefault="0091062D" w:rsidP="0091062D">
      <w:pPr>
        <w:autoSpaceDE w:val="0"/>
        <w:autoSpaceDN w:val="0"/>
        <w:adjustRightInd w:val="0"/>
        <w:spacing w:after="0" w:line="360" w:lineRule="auto"/>
        <w:jc w:val="both"/>
        <w:rPr>
          <w:rFonts w:ascii="Verdana" w:hAnsi="Verdana" w:cs="Arial"/>
        </w:rPr>
      </w:pPr>
    </w:p>
    <w:p w14:paraId="702EBB58" w14:textId="77777777" w:rsidR="0091062D" w:rsidRPr="00822F45" w:rsidRDefault="0091062D" w:rsidP="0091062D">
      <w:pPr>
        <w:autoSpaceDE w:val="0"/>
        <w:autoSpaceDN w:val="0"/>
        <w:adjustRightInd w:val="0"/>
        <w:spacing w:after="0" w:line="360" w:lineRule="auto"/>
        <w:jc w:val="both"/>
        <w:rPr>
          <w:rFonts w:ascii="Verdana" w:hAnsi="Verdana" w:cs="Arial"/>
        </w:rPr>
      </w:pPr>
      <w:r w:rsidRPr="00822F45">
        <w:rPr>
          <w:rFonts w:ascii="Verdana" w:hAnsi="Verdana" w:cs="Arial"/>
        </w:rPr>
        <w:t xml:space="preserve">El Comité General de Autoevaluación Institucional y Acreditación de Programas, toma las decisiones estratégicas y marca las directrices generales del trabajo para todos los procesos de autoevaluación de la Institución Universitaria, entre </w:t>
      </w:r>
      <w:r w:rsidRPr="00822F45">
        <w:rPr>
          <w:rFonts w:ascii="Verdana" w:hAnsi="Verdana" w:cs="Arial"/>
        </w:rPr>
        <w:lastRenderedPageBreak/>
        <w:t>las cuales se encuentran aprobar las decisiones estratégicas y tácticas, así como las directrices que faciliten el proceso de autoevaluación institucional y de programas.</w:t>
      </w:r>
    </w:p>
    <w:p w14:paraId="4BD60253" w14:textId="77777777" w:rsidR="0091062D" w:rsidRPr="00822F45" w:rsidRDefault="0091062D" w:rsidP="0091062D">
      <w:pPr>
        <w:autoSpaceDE w:val="0"/>
        <w:autoSpaceDN w:val="0"/>
        <w:adjustRightInd w:val="0"/>
        <w:spacing w:after="0" w:line="360" w:lineRule="auto"/>
        <w:jc w:val="both"/>
        <w:rPr>
          <w:rFonts w:ascii="Verdana" w:hAnsi="Verdana" w:cs="Arial"/>
        </w:rPr>
      </w:pPr>
    </w:p>
    <w:p w14:paraId="6C23FE98" w14:textId="77777777" w:rsidR="0091062D" w:rsidRPr="00822F45" w:rsidRDefault="0091062D" w:rsidP="0091062D">
      <w:pPr>
        <w:autoSpaceDE w:val="0"/>
        <w:autoSpaceDN w:val="0"/>
        <w:adjustRightInd w:val="0"/>
        <w:spacing w:after="0" w:line="360" w:lineRule="auto"/>
        <w:jc w:val="both"/>
        <w:rPr>
          <w:rFonts w:ascii="Verdana" w:hAnsi="Verdana" w:cs="Arial"/>
        </w:rPr>
      </w:pPr>
      <w:r w:rsidRPr="00822F45">
        <w:rPr>
          <w:rFonts w:ascii="Verdana" w:hAnsi="Verdana" w:cs="Arial"/>
        </w:rPr>
        <w:t>Los Comités de Autoevaluación por cada programa académico, apropian y ejecutan las decisiones del Comité General de Autoevaluación Institucional. Los equipos de trabajo por factor realizan los procesos de autoevaluación organizados en factores, aspectos y características según el modelo de autoevaluación adoptado.</w:t>
      </w:r>
    </w:p>
    <w:p w14:paraId="3BEB0242" w14:textId="77777777" w:rsidR="0091062D" w:rsidRPr="00822F45" w:rsidRDefault="0091062D" w:rsidP="0091062D">
      <w:pPr>
        <w:autoSpaceDE w:val="0"/>
        <w:autoSpaceDN w:val="0"/>
        <w:adjustRightInd w:val="0"/>
        <w:spacing w:after="0" w:line="360" w:lineRule="auto"/>
        <w:jc w:val="both"/>
        <w:rPr>
          <w:rFonts w:ascii="Verdana" w:hAnsi="Verdana" w:cs="Arial"/>
        </w:rPr>
      </w:pPr>
    </w:p>
    <w:p w14:paraId="41C26D53" w14:textId="77777777" w:rsidR="0091062D" w:rsidRPr="00822F45" w:rsidRDefault="0091062D" w:rsidP="0091062D">
      <w:pPr>
        <w:autoSpaceDE w:val="0"/>
        <w:autoSpaceDN w:val="0"/>
        <w:adjustRightInd w:val="0"/>
        <w:spacing w:after="0" w:line="360" w:lineRule="auto"/>
        <w:jc w:val="both"/>
        <w:rPr>
          <w:rFonts w:ascii="Verdana" w:hAnsi="Verdana" w:cs="Arial"/>
        </w:rPr>
      </w:pPr>
      <w:r w:rsidRPr="00822F45">
        <w:rPr>
          <w:rFonts w:ascii="Verdana" w:hAnsi="Verdana" w:cs="Arial"/>
        </w:rPr>
        <w:t>El Comité de asesores expertos, tienen como función principal asesorar al Comité General de Autoevaluación Institucional y Acreditación de la Institución Universitaria, para el desarrollo de los procesos de autoevaluación y acreditación de la Institución y de sus programas, así como apoyar en las diferentes etapas de la autoevaluación a los programas académicos.</w:t>
      </w:r>
    </w:p>
    <w:p w14:paraId="5AE8F0B4" w14:textId="77777777" w:rsidR="0091062D" w:rsidRPr="00822F45" w:rsidRDefault="0091062D" w:rsidP="0091062D">
      <w:pPr>
        <w:autoSpaceDE w:val="0"/>
        <w:autoSpaceDN w:val="0"/>
        <w:adjustRightInd w:val="0"/>
        <w:spacing w:after="0" w:line="360" w:lineRule="auto"/>
        <w:jc w:val="both"/>
        <w:rPr>
          <w:rFonts w:ascii="Verdana" w:hAnsi="Verdana" w:cs="Arial"/>
        </w:rPr>
      </w:pPr>
    </w:p>
    <w:p w14:paraId="35670448" w14:textId="77777777" w:rsidR="0091062D" w:rsidRPr="00822F45" w:rsidRDefault="0091062D" w:rsidP="0091062D">
      <w:pPr>
        <w:autoSpaceDE w:val="0"/>
        <w:autoSpaceDN w:val="0"/>
        <w:adjustRightInd w:val="0"/>
        <w:spacing w:after="0" w:line="360" w:lineRule="auto"/>
        <w:jc w:val="both"/>
        <w:rPr>
          <w:rFonts w:ascii="Verdana" w:hAnsi="Verdana" w:cs="Arial"/>
        </w:rPr>
      </w:pPr>
      <w:r w:rsidRPr="00822F45">
        <w:rPr>
          <w:rFonts w:ascii="Verdana" w:hAnsi="Verdana" w:cs="Arial"/>
        </w:rPr>
        <w:t>Conformación de cada uno de los comités con sus respectivas funciones para la autoevaluación:</w:t>
      </w:r>
    </w:p>
    <w:p w14:paraId="4C1BFE4B" w14:textId="77777777" w:rsidR="0091062D" w:rsidRPr="00822F45" w:rsidRDefault="0091062D" w:rsidP="0091062D">
      <w:pPr>
        <w:autoSpaceDE w:val="0"/>
        <w:autoSpaceDN w:val="0"/>
        <w:adjustRightInd w:val="0"/>
        <w:spacing w:after="0" w:line="360" w:lineRule="auto"/>
        <w:jc w:val="both"/>
        <w:rPr>
          <w:rFonts w:ascii="Verdana" w:hAnsi="Verdana" w:cs="Arial"/>
        </w:rPr>
      </w:pPr>
    </w:p>
    <w:p w14:paraId="68F76FAA" w14:textId="1D53E7A8" w:rsidR="0091062D" w:rsidRPr="007D1208" w:rsidRDefault="007D1208" w:rsidP="007D1208">
      <w:pPr>
        <w:autoSpaceDE w:val="0"/>
        <w:autoSpaceDN w:val="0"/>
        <w:adjustRightInd w:val="0"/>
        <w:spacing w:line="360" w:lineRule="auto"/>
        <w:jc w:val="both"/>
        <w:rPr>
          <w:rFonts w:ascii="Verdana" w:hAnsi="Verdana" w:cs="Arial"/>
          <w:b/>
          <w:bCs/>
        </w:rPr>
      </w:pPr>
      <w:r>
        <w:rPr>
          <w:rFonts w:ascii="Verdana" w:hAnsi="Verdana" w:cs="Arial"/>
          <w:b/>
          <w:bCs/>
        </w:rPr>
        <w:t xml:space="preserve">III. </w:t>
      </w:r>
      <w:r w:rsidR="0091062D" w:rsidRPr="007D1208">
        <w:rPr>
          <w:rFonts w:ascii="Verdana" w:hAnsi="Verdana" w:cs="Arial"/>
          <w:b/>
          <w:bCs/>
        </w:rPr>
        <w:t>Comité General de Autoevaluación Institucional y Acreditación está conformado por:</w:t>
      </w:r>
    </w:p>
    <w:p w14:paraId="7783C697" w14:textId="77777777" w:rsidR="0091062D" w:rsidRPr="00822F45" w:rsidRDefault="0091062D" w:rsidP="0091062D">
      <w:pPr>
        <w:autoSpaceDE w:val="0"/>
        <w:autoSpaceDN w:val="0"/>
        <w:adjustRightInd w:val="0"/>
        <w:spacing w:after="0" w:line="360" w:lineRule="auto"/>
        <w:jc w:val="both"/>
        <w:rPr>
          <w:rFonts w:ascii="Verdana" w:hAnsi="Verdana" w:cs="Arial"/>
        </w:rPr>
      </w:pPr>
    </w:p>
    <w:p w14:paraId="15667609" w14:textId="67C01320" w:rsidR="0091062D" w:rsidRPr="00822F45" w:rsidRDefault="0091062D" w:rsidP="0063098C">
      <w:pPr>
        <w:pStyle w:val="Prrafodelista"/>
        <w:numPr>
          <w:ilvl w:val="0"/>
          <w:numId w:val="1"/>
        </w:numPr>
        <w:autoSpaceDE w:val="0"/>
        <w:autoSpaceDN w:val="0"/>
        <w:adjustRightInd w:val="0"/>
        <w:spacing w:line="360" w:lineRule="auto"/>
        <w:jc w:val="both"/>
        <w:rPr>
          <w:rFonts w:ascii="Verdana" w:hAnsi="Verdana" w:cs="Arial"/>
        </w:rPr>
      </w:pPr>
      <w:r w:rsidRPr="00822F45">
        <w:rPr>
          <w:rFonts w:ascii="Verdana" w:hAnsi="Verdana" w:cs="Arial"/>
        </w:rPr>
        <w:t xml:space="preserve">Vicerrector Académico, quien será el </w:t>
      </w:r>
      <w:r w:rsidR="005B331E" w:rsidRPr="00822F45">
        <w:rPr>
          <w:rFonts w:ascii="Verdana" w:hAnsi="Verdana" w:cs="Arial"/>
        </w:rPr>
        <w:t>director</w:t>
      </w:r>
      <w:r w:rsidRPr="00822F45">
        <w:rPr>
          <w:rFonts w:ascii="Verdana" w:hAnsi="Verdana" w:cs="Arial"/>
        </w:rPr>
        <w:t xml:space="preserve"> del Comité</w:t>
      </w:r>
    </w:p>
    <w:p w14:paraId="16CAEF65" w14:textId="77777777" w:rsidR="0091062D" w:rsidRPr="00822F45" w:rsidRDefault="0091062D" w:rsidP="0063098C">
      <w:pPr>
        <w:pStyle w:val="Prrafodelista"/>
        <w:numPr>
          <w:ilvl w:val="0"/>
          <w:numId w:val="1"/>
        </w:numPr>
        <w:autoSpaceDE w:val="0"/>
        <w:autoSpaceDN w:val="0"/>
        <w:adjustRightInd w:val="0"/>
        <w:spacing w:line="360" w:lineRule="auto"/>
        <w:jc w:val="both"/>
        <w:rPr>
          <w:rFonts w:ascii="Verdana" w:hAnsi="Verdana" w:cs="Arial"/>
        </w:rPr>
      </w:pPr>
      <w:r w:rsidRPr="00822F45">
        <w:rPr>
          <w:rFonts w:ascii="Verdana" w:hAnsi="Verdana" w:cs="Arial"/>
        </w:rPr>
        <w:t>Vicerrector Administrativo</w:t>
      </w:r>
    </w:p>
    <w:p w14:paraId="024EAB0B" w14:textId="77777777" w:rsidR="0091062D" w:rsidRPr="00822F45" w:rsidRDefault="0091062D" w:rsidP="0063098C">
      <w:pPr>
        <w:pStyle w:val="Prrafodelista"/>
        <w:numPr>
          <w:ilvl w:val="0"/>
          <w:numId w:val="1"/>
        </w:numPr>
        <w:autoSpaceDE w:val="0"/>
        <w:autoSpaceDN w:val="0"/>
        <w:adjustRightInd w:val="0"/>
        <w:spacing w:line="360" w:lineRule="auto"/>
        <w:jc w:val="both"/>
        <w:rPr>
          <w:rFonts w:ascii="Verdana" w:hAnsi="Verdana" w:cs="Arial"/>
        </w:rPr>
      </w:pPr>
      <w:r w:rsidRPr="00822F45">
        <w:rPr>
          <w:rFonts w:ascii="Verdana" w:hAnsi="Verdana" w:cs="Arial"/>
        </w:rPr>
        <w:t>Director de Investigaciones</w:t>
      </w:r>
    </w:p>
    <w:p w14:paraId="1F048510" w14:textId="77777777" w:rsidR="0091062D" w:rsidRPr="00822F45" w:rsidRDefault="0091062D" w:rsidP="0063098C">
      <w:pPr>
        <w:pStyle w:val="Prrafodelista"/>
        <w:numPr>
          <w:ilvl w:val="0"/>
          <w:numId w:val="1"/>
        </w:numPr>
        <w:autoSpaceDE w:val="0"/>
        <w:autoSpaceDN w:val="0"/>
        <w:adjustRightInd w:val="0"/>
        <w:spacing w:line="360" w:lineRule="auto"/>
        <w:jc w:val="both"/>
        <w:rPr>
          <w:rFonts w:ascii="Verdana" w:hAnsi="Verdana" w:cs="Arial"/>
        </w:rPr>
      </w:pPr>
      <w:r w:rsidRPr="00822F45">
        <w:rPr>
          <w:rFonts w:ascii="Verdana" w:hAnsi="Verdana" w:cs="Arial"/>
        </w:rPr>
        <w:t xml:space="preserve">Director de Bienestar Universitario </w:t>
      </w:r>
    </w:p>
    <w:p w14:paraId="0B7175E8" w14:textId="77777777" w:rsidR="0091062D" w:rsidRPr="00822F45" w:rsidRDefault="0091062D" w:rsidP="0063098C">
      <w:pPr>
        <w:pStyle w:val="Prrafodelista"/>
        <w:numPr>
          <w:ilvl w:val="0"/>
          <w:numId w:val="1"/>
        </w:numPr>
        <w:autoSpaceDE w:val="0"/>
        <w:autoSpaceDN w:val="0"/>
        <w:adjustRightInd w:val="0"/>
        <w:spacing w:line="360" w:lineRule="auto"/>
        <w:jc w:val="both"/>
        <w:rPr>
          <w:rFonts w:ascii="Verdana" w:hAnsi="Verdana" w:cs="Arial"/>
        </w:rPr>
      </w:pPr>
      <w:r w:rsidRPr="00822F45">
        <w:rPr>
          <w:rFonts w:ascii="Verdana" w:hAnsi="Verdana" w:cs="Arial"/>
        </w:rPr>
        <w:t xml:space="preserve">Jefe de Proyección Social </w:t>
      </w:r>
    </w:p>
    <w:p w14:paraId="1AC50D84" w14:textId="77777777" w:rsidR="0091062D" w:rsidRPr="00822F45" w:rsidRDefault="0091062D" w:rsidP="0091062D">
      <w:pPr>
        <w:autoSpaceDE w:val="0"/>
        <w:autoSpaceDN w:val="0"/>
        <w:adjustRightInd w:val="0"/>
        <w:spacing w:after="0" w:line="360" w:lineRule="auto"/>
        <w:ind w:left="360"/>
        <w:jc w:val="both"/>
        <w:rPr>
          <w:rFonts w:ascii="Verdana" w:hAnsi="Verdana" w:cs="Arial"/>
        </w:rPr>
      </w:pPr>
      <w:r w:rsidRPr="00822F45">
        <w:rPr>
          <w:rFonts w:ascii="Verdana" w:hAnsi="Verdana" w:cs="Arial"/>
        </w:rPr>
        <w:t xml:space="preserve">f)  Asesor de Calidad  </w:t>
      </w:r>
    </w:p>
    <w:p w14:paraId="14A43854" w14:textId="77777777" w:rsidR="0091062D" w:rsidRPr="00822F45" w:rsidRDefault="0091062D" w:rsidP="0063098C">
      <w:pPr>
        <w:pStyle w:val="Prrafodelista"/>
        <w:numPr>
          <w:ilvl w:val="0"/>
          <w:numId w:val="1"/>
        </w:numPr>
        <w:autoSpaceDE w:val="0"/>
        <w:autoSpaceDN w:val="0"/>
        <w:adjustRightInd w:val="0"/>
        <w:spacing w:line="360" w:lineRule="auto"/>
        <w:jc w:val="both"/>
        <w:rPr>
          <w:rFonts w:ascii="Verdana" w:hAnsi="Verdana" w:cs="Arial"/>
        </w:rPr>
      </w:pPr>
      <w:r w:rsidRPr="00822F45">
        <w:rPr>
          <w:rFonts w:ascii="Verdana" w:hAnsi="Verdana" w:cs="Arial"/>
        </w:rPr>
        <w:lastRenderedPageBreak/>
        <w:t>Jefe de Biblioteca</w:t>
      </w:r>
    </w:p>
    <w:p w14:paraId="7B11AAE8" w14:textId="77777777" w:rsidR="0091062D" w:rsidRPr="00822F45" w:rsidRDefault="0091062D" w:rsidP="0063098C">
      <w:pPr>
        <w:pStyle w:val="Prrafodelista"/>
        <w:numPr>
          <w:ilvl w:val="0"/>
          <w:numId w:val="1"/>
        </w:numPr>
        <w:autoSpaceDE w:val="0"/>
        <w:autoSpaceDN w:val="0"/>
        <w:adjustRightInd w:val="0"/>
        <w:spacing w:line="360" w:lineRule="auto"/>
        <w:jc w:val="both"/>
        <w:rPr>
          <w:rFonts w:ascii="Verdana" w:hAnsi="Verdana" w:cs="Arial"/>
        </w:rPr>
      </w:pPr>
      <w:r w:rsidRPr="00822F45">
        <w:rPr>
          <w:rFonts w:ascii="Verdana" w:hAnsi="Verdana" w:cs="Arial"/>
        </w:rPr>
        <w:t>Jefe de Planeación</w:t>
      </w:r>
    </w:p>
    <w:p w14:paraId="6FD66F8E" w14:textId="77777777" w:rsidR="0091062D" w:rsidRPr="00822F45" w:rsidRDefault="0091062D" w:rsidP="0063098C">
      <w:pPr>
        <w:pStyle w:val="Prrafodelista"/>
        <w:numPr>
          <w:ilvl w:val="0"/>
          <w:numId w:val="1"/>
        </w:numPr>
        <w:autoSpaceDE w:val="0"/>
        <w:autoSpaceDN w:val="0"/>
        <w:adjustRightInd w:val="0"/>
        <w:spacing w:line="360" w:lineRule="auto"/>
        <w:jc w:val="both"/>
        <w:rPr>
          <w:rFonts w:ascii="Verdana" w:hAnsi="Verdana" w:cs="Arial"/>
        </w:rPr>
      </w:pPr>
      <w:r w:rsidRPr="00822F45">
        <w:rPr>
          <w:rFonts w:ascii="Verdana" w:hAnsi="Verdana" w:cs="Arial"/>
        </w:rPr>
        <w:t xml:space="preserve">Director del CMAMN </w:t>
      </w:r>
    </w:p>
    <w:p w14:paraId="10827C5F" w14:textId="77777777" w:rsidR="0091062D" w:rsidRPr="00822F45" w:rsidRDefault="0091062D" w:rsidP="0063098C">
      <w:pPr>
        <w:pStyle w:val="Prrafodelista"/>
        <w:numPr>
          <w:ilvl w:val="0"/>
          <w:numId w:val="1"/>
        </w:numPr>
        <w:autoSpaceDE w:val="0"/>
        <w:autoSpaceDN w:val="0"/>
        <w:adjustRightInd w:val="0"/>
        <w:spacing w:line="360" w:lineRule="auto"/>
        <w:jc w:val="both"/>
        <w:rPr>
          <w:rFonts w:ascii="Verdana" w:hAnsi="Verdana" w:cs="Arial"/>
        </w:rPr>
      </w:pPr>
      <w:r w:rsidRPr="00822F45">
        <w:rPr>
          <w:rFonts w:ascii="Verdana" w:hAnsi="Verdana" w:cs="Arial"/>
        </w:rPr>
        <w:t>Directores de Programas</w:t>
      </w:r>
    </w:p>
    <w:p w14:paraId="78E9FDA2" w14:textId="77777777" w:rsidR="0091062D" w:rsidRPr="00822F45" w:rsidRDefault="0091062D" w:rsidP="0063098C">
      <w:pPr>
        <w:pStyle w:val="Prrafodelista"/>
        <w:numPr>
          <w:ilvl w:val="0"/>
          <w:numId w:val="1"/>
        </w:numPr>
        <w:autoSpaceDE w:val="0"/>
        <w:autoSpaceDN w:val="0"/>
        <w:adjustRightInd w:val="0"/>
        <w:spacing w:line="360" w:lineRule="auto"/>
        <w:jc w:val="both"/>
        <w:rPr>
          <w:rFonts w:ascii="Verdana" w:hAnsi="Verdana" w:cs="Arial"/>
        </w:rPr>
      </w:pPr>
      <w:r w:rsidRPr="00822F45">
        <w:rPr>
          <w:rFonts w:ascii="Verdana" w:hAnsi="Verdana" w:cs="Arial"/>
        </w:rPr>
        <w:t xml:space="preserve">Representante de los Docentes </w:t>
      </w:r>
    </w:p>
    <w:p w14:paraId="43B427BD" w14:textId="77777777" w:rsidR="0091062D" w:rsidRPr="00822F45" w:rsidRDefault="0091062D" w:rsidP="0063098C">
      <w:pPr>
        <w:pStyle w:val="Prrafodelista"/>
        <w:numPr>
          <w:ilvl w:val="0"/>
          <w:numId w:val="1"/>
        </w:numPr>
        <w:autoSpaceDE w:val="0"/>
        <w:autoSpaceDN w:val="0"/>
        <w:adjustRightInd w:val="0"/>
        <w:spacing w:line="360" w:lineRule="auto"/>
        <w:jc w:val="both"/>
        <w:rPr>
          <w:rFonts w:ascii="Verdana" w:hAnsi="Verdana" w:cs="Arial"/>
        </w:rPr>
      </w:pPr>
      <w:r w:rsidRPr="00822F45">
        <w:rPr>
          <w:rFonts w:ascii="Verdana" w:hAnsi="Verdana" w:cs="Arial"/>
        </w:rPr>
        <w:t>Representantes de los estudiantes ante el Consejo Académico.</w:t>
      </w:r>
    </w:p>
    <w:p w14:paraId="7165491C" w14:textId="77777777" w:rsidR="0091062D" w:rsidRPr="00822F45" w:rsidRDefault="0091062D" w:rsidP="0091062D">
      <w:pPr>
        <w:autoSpaceDE w:val="0"/>
        <w:autoSpaceDN w:val="0"/>
        <w:adjustRightInd w:val="0"/>
        <w:spacing w:after="0" w:line="360" w:lineRule="auto"/>
        <w:jc w:val="both"/>
        <w:rPr>
          <w:rFonts w:ascii="Verdana" w:hAnsi="Verdana" w:cs="Arial"/>
        </w:rPr>
      </w:pPr>
    </w:p>
    <w:p w14:paraId="55B2B400" w14:textId="77777777" w:rsidR="0091062D" w:rsidRPr="00822F45" w:rsidRDefault="0091062D" w:rsidP="0091062D">
      <w:pPr>
        <w:autoSpaceDE w:val="0"/>
        <w:autoSpaceDN w:val="0"/>
        <w:adjustRightInd w:val="0"/>
        <w:spacing w:after="0" w:line="360" w:lineRule="auto"/>
        <w:jc w:val="both"/>
        <w:rPr>
          <w:rFonts w:ascii="Verdana" w:hAnsi="Verdana" w:cs="Arial"/>
        </w:rPr>
      </w:pPr>
    </w:p>
    <w:p w14:paraId="43B05584" w14:textId="77777777" w:rsidR="0091062D" w:rsidRPr="00822F45" w:rsidRDefault="0091062D" w:rsidP="0091062D">
      <w:pPr>
        <w:autoSpaceDE w:val="0"/>
        <w:autoSpaceDN w:val="0"/>
        <w:adjustRightInd w:val="0"/>
        <w:spacing w:line="360" w:lineRule="auto"/>
        <w:jc w:val="both"/>
        <w:rPr>
          <w:rFonts w:ascii="Verdana" w:hAnsi="Verdana" w:cs="Arial"/>
          <w:b/>
          <w:bCs/>
        </w:rPr>
      </w:pPr>
      <w:r w:rsidRPr="00822F45">
        <w:rPr>
          <w:rFonts w:ascii="Verdana" w:hAnsi="Verdana" w:cs="Arial"/>
          <w:b/>
          <w:bCs/>
        </w:rPr>
        <w:t>Funciones:</w:t>
      </w:r>
    </w:p>
    <w:p w14:paraId="0E308B23" w14:textId="15B5C8F8" w:rsidR="0091062D" w:rsidRPr="00822F45" w:rsidRDefault="0091062D" w:rsidP="0063098C">
      <w:pPr>
        <w:pStyle w:val="Prrafodelista"/>
        <w:numPr>
          <w:ilvl w:val="0"/>
          <w:numId w:val="7"/>
        </w:numPr>
        <w:autoSpaceDE w:val="0"/>
        <w:autoSpaceDN w:val="0"/>
        <w:adjustRightInd w:val="0"/>
        <w:spacing w:line="360" w:lineRule="auto"/>
        <w:jc w:val="both"/>
        <w:rPr>
          <w:rFonts w:ascii="Verdana" w:hAnsi="Verdana" w:cs="Arial"/>
        </w:rPr>
      </w:pPr>
      <w:r w:rsidRPr="00822F45">
        <w:rPr>
          <w:rFonts w:ascii="Verdana" w:hAnsi="Verdana" w:cs="Arial"/>
        </w:rPr>
        <w:t>Fijar políticas, propósitos, estrategias, metas, objetivos y acciones para el desarrollo de los procesos de autoevaluación institucional y de programas académicos.</w:t>
      </w:r>
    </w:p>
    <w:p w14:paraId="3A9A76C9" w14:textId="77777777" w:rsidR="0091062D" w:rsidRPr="00822F45" w:rsidRDefault="0091062D" w:rsidP="0091062D">
      <w:pPr>
        <w:autoSpaceDE w:val="0"/>
        <w:autoSpaceDN w:val="0"/>
        <w:adjustRightInd w:val="0"/>
        <w:spacing w:after="0" w:line="360" w:lineRule="auto"/>
        <w:jc w:val="both"/>
        <w:rPr>
          <w:rFonts w:ascii="Verdana" w:hAnsi="Verdana" w:cs="Arial"/>
        </w:rPr>
      </w:pPr>
    </w:p>
    <w:p w14:paraId="52CBC8B2" w14:textId="793C961F" w:rsidR="0091062D" w:rsidRPr="00822F45" w:rsidRDefault="0091062D" w:rsidP="0063098C">
      <w:pPr>
        <w:pStyle w:val="Prrafodelista"/>
        <w:numPr>
          <w:ilvl w:val="0"/>
          <w:numId w:val="7"/>
        </w:numPr>
        <w:autoSpaceDE w:val="0"/>
        <w:autoSpaceDN w:val="0"/>
        <w:adjustRightInd w:val="0"/>
        <w:spacing w:line="360" w:lineRule="auto"/>
        <w:jc w:val="both"/>
        <w:rPr>
          <w:rFonts w:ascii="Verdana" w:hAnsi="Verdana" w:cs="Arial"/>
        </w:rPr>
      </w:pPr>
      <w:r w:rsidRPr="00822F45">
        <w:rPr>
          <w:rFonts w:ascii="Verdana" w:hAnsi="Verdana" w:cs="Arial"/>
        </w:rPr>
        <w:t>Autorizar el estudio de la documentación para el inicio de los procedimientos de la institución y de los programas académicos con el propósito de adelantar las acciones y los procesos de acreditación ante el CNA u otro organismo certificador de calidad.</w:t>
      </w:r>
    </w:p>
    <w:p w14:paraId="6EDF4009" w14:textId="77777777" w:rsidR="0091062D" w:rsidRPr="00822F45" w:rsidRDefault="0091062D" w:rsidP="0063098C">
      <w:pPr>
        <w:pStyle w:val="Prrafodelista"/>
        <w:numPr>
          <w:ilvl w:val="0"/>
          <w:numId w:val="7"/>
        </w:numPr>
        <w:autoSpaceDE w:val="0"/>
        <w:autoSpaceDN w:val="0"/>
        <w:adjustRightInd w:val="0"/>
        <w:spacing w:line="360" w:lineRule="auto"/>
        <w:jc w:val="both"/>
        <w:rPr>
          <w:rFonts w:ascii="Verdana" w:hAnsi="Verdana" w:cs="Arial"/>
        </w:rPr>
      </w:pPr>
      <w:r w:rsidRPr="00822F45">
        <w:rPr>
          <w:rFonts w:ascii="Verdana" w:hAnsi="Verdana" w:cs="Arial"/>
        </w:rPr>
        <w:t>Aprobar el Sistema de Autoevaluación Institucional y de Programas SISTEDA que integre de manera ordenada los elementos que contribuyan al logro de la autoevaluación institucional y de sus programas académicos.</w:t>
      </w:r>
    </w:p>
    <w:p w14:paraId="05A87E47" w14:textId="77777777" w:rsidR="0091062D" w:rsidRPr="00822F45" w:rsidRDefault="0091062D" w:rsidP="0063098C">
      <w:pPr>
        <w:pStyle w:val="Prrafodelista"/>
        <w:numPr>
          <w:ilvl w:val="0"/>
          <w:numId w:val="7"/>
        </w:numPr>
        <w:autoSpaceDE w:val="0"/>
        <w:autoSpaceDN w:val="0"/>
        <w:adjustRightInd w:val="0"/>
        <w:spacing w:line="360" w:lineRule="auto"/>
        <w:jc w:val="both"/>
        <w:rPr>
          <w:rFonts w:ascii="Verdana" w:hAnsi="Verdana" w:cs="Arial"/>
        </w:rPr>
      </w:pPr>
      <w:r w:rsidRPr="00822F45">
        <w:rPr>
          <w:rFonts w:ascii="Verdana" w:hAnsi="Verdana" w:cs="Arial"/>
        </w:rPr>
        <w:t xml:space="preserve">Estudiar y aprobar el Modelo de Autoevaluación Institucional, el Modelo de Autoevaluación de Programas de Pregrado, basados en los lineamientos del CNA. </w:t>
      </w:r>
    </w:p>
    <w:p w14:paraId="2C011793" w14:textId="77777777" w:rsidR="0091062D" w:rsidRPr="00822F45" w:rsidRDefault="0091062D" w:rsidP="0063098C">
      <w:pPr>
        <w:pStyle w:val="Prrafodelista"/>
        <w:numPr>
          <w:ilvl w:val="0"/>
          <w:numId w:val="7"/>
        </w:numPr>
        <w:autoSpaceDE w:val="0"/>
        <w:autoSpaceDN w:val="0"/>
        <w:adjustRightInd w:val="0"/>
        <w:spacing w:line="360" w:lineRule="auto"/>
        <w:jc w:val="both"/>
        <w:rPr>
          <w:rFonts w:ascii="Verdana" w:hAnsi="Verdana" w:cs="Arial"/>
        </w:rPr>
      </w:pPr>
      <w:r w:rsidRPr="00822F45">
        <w:rPr>
          <w:rFonts w:ascii="Verdana" w:hAnsi="Verdana" w:cs="Arial"/>
        </w:rPr>
        <w:t>Determinar con base en el estudio específico, la descarga laboral que se requiera en el marco del proceso de la acreditación.</w:t>
      </w:r>
    </w:p>
    <w:p w14:paraId="40F23B91" w14:textId="77777777" w:rsidR="0091062D" w:rsidRPr="00822F45" w:rsidRDefault="0091062D" w:rsidP="0063098C">
      <w:pPr>
        <w:pStyle w:val="Prrafodelista"/>
        <w:numPr>
          <w:ilvl w:val="0"/>
          <w:numId w:val="7"/>
        </w:numPr>
        <w:autoSpaceDE w:val="0"/>
        <w:autoSpaceDN w:val="0"/>
        <w:adjustRightInd w:val="0"/>
        <w:spacing w:line="360" w:lineRule="auto"/>
        <w:jc w:val="both"/>
        <w:rPr>
          <w:rFonts w:ascii="Verdana" w:hAnsi="Verdana" w:cs="Arial"/>
        </w:rPr>
      </w:pPr>
      <w:r w:rsidRPr="00822F45">
        <w:rPr>
          <w:rFonts w:ascii="Verdana" w:hAnsi="Verdana" w:cs="Arial"/>
        </w:rPr>
        <w:t>Determinar los criterios para la ponderación de los factores del Modelo de Autoevaluación Institucional, del Modelo de Autoevaluación de Programas de Pregrado.</w:t>
      </w:r>
    </w:p>
    <w:p w14:paraId="27E4095C" w14:textId="77777777" w:rsidR="0091062D" w:rsidRPr="00822F45" w:rsidRDefault="0091062D" w:rsidP="0063098C">
      <w:pPr>
        <w:pStyle w:val="Prrafodelista"/>
        <w:numPr>
          <w:ilvl w:val="0"/>
          <w:numId w:val="7"/>
        </w:numPr>
        <w:autoSpaceDE w:val="0"/>
        <w:autoSpaceDN w:val="0"/>
        <w:adjustRightInd w:val="0"/>
        <w:spacing w:line="360" w:lineRule="auto"/>
        <w:jc w:val="both"/>
        <w:rPr>
          <w:rFonts w:ascii="Verdana" w:hAnsi="Verdana" w:cs="Arial"/>
        </w:rPr>
      </w:pPr>
      <w:r w:rsidRPr="00822F45">
        <w:rPr>
          <w:rFonts w:ascii="Verdana" w:hAnsi="Verdana" w:cs="Arial"/>
        </w:rPr>
        <w:lastRenderedPageBreak/>
        <w:t>Determinar los porcentajes de ponderación de las características del Modelo de Autoevaluación Institucional, del Modelo de Autoevaluación de Programas de Pregrado.</w:t>
      </w:r>
    </w:p>
    <w:p w14:paraId="7247E689" w14:textId="77777777" w:rsidR="0091062D" w:rsidRPr="00822F45" w:rsidRDefault="0091062D" w:rsidP="0063098C">
      <w:pPr>
        <w:pStyle w:val="Prrafodelista"/>
        <w:numPr>
          <w:ilvl w:val="0"/>
          <w:numId w:val="7"/>
        </w:numPr>
        <w:autoSpaceDE w:val="0"/>
        <w:autoSpaceDN w:val="0"/>
        <w:adjustRightInd w:val="0"/>
        <w:spacing w:line="360" w:lineRule="auto"/>
        <w:jc w:val="both"/>
        <w:rPr>
          <w:rFonts w:ascii="Verdana" w:hAnsi="Verdana" w:cs="Arial"/>
        </w:rPr>
      </w:pPr>
      <w:r w:rsidRPr="00822F45">
        <w:rPr>
          <w:rFonts w:ascii="Verdana" w:hAnsi="Verdana" w:cs="Arial"/>
        </w:rPr>
        <w:t>Aprobar los procedimientos, instructivos, herramientas y formatos que han sido propu4estos por la oficina de aseguramiento de la calidad, para el desarrollo de los procesos de autoevaluación institucional y de programas académicos.</w:t>
      </w:r>
    </w:p>
    <w:p w14:paraId="4B6406FC" w14:textId="77777777" w:rsidR="0091062D" w:rsidRPr="00822F45" w:rsidRDefault="0091062D" w:rsidP="0063098C">
      <w:pPr>
        <w:pStyle w:val="Prrafodelista"/>
        <w:numPr>
          <w:ilvl w:val="0"/>
          <w:numId w:val="7"/>
        </w:numPr>
        <w:autoSpaceDE w:val="0"/>
        <w:autoSpaceDN w:val="0"/>
        <w:adjustRightInd w:val="0"/>
        <w:spacing w:line="360" w:lineRule="auto"/>
        <w:jc w:val="both"/>
        <w:rPr>
          <w:rFonts w:ascii="Verdana" w:hAnsi="Verdana" w:cs="Arial"/>
        </w:rPr>
      </w:pPr>
      <w:r w:rsidRPr="00822F45">
        <w:rPr>
          <w:rFonts w:ascii="Verdana" w:hAnsi="Verdana" w:cs="Arial"/>
        </w:rPr>
        <w:t>Aprobar el cronograma general con las actividades a realizar en los procesos de autoevaluación institucional y de programas académicos, monitoreando de manera permanente, con control del seguimiento para su cumplimiento.</w:t>
      </w:r>
    </w:p>
    <w:p w14:paraId="576CDD11" w14:textId="77777777" w:rsidR="0091062D" w:rsidRPr="00822F45" w:rsidRDefault="0091062D" w:rsidP="0063098C">
      <w:pPr>
        <w:pStyle w:val="Prrafodelista"/>
        <w:numPr>
          <w:ilvl w:val="0"/>
          <w:numId w:val="7"/>
        </w:numPr>
        <w:autoSpaceDE w:val="0"/>
        <w:autoSpaceDN w:val="0"/>
        <w:adjustRightInd w:val="0"/>
        <w:spacing w:line="360" w:lineRule="auto"/>
        <w:jc w:val="both"/>
        <w:rPr>
          <w:rFonts w:ascii="Verdana" w:hAnsi="Verdana" w:cs="Arial"/>
        </w:rPr>
      </w:pPr>
      <w:r w:rsidRPr="00822F45">
        <w:rPr>
          <w:rFonts w:ascii="Verdana" w:hAnsi="Verdana" w:cs="Arial"/>
        </w:rPr>
        <w:t xml:space="preserve">Decidir, con base en los resultados de la autoevaluación institucional y/o de programas académicos, si es necesario implementar acciones de mejora antes de someter a revisión los documentos de acreditación por pares colaborativos. </w:t>
      </w:r>
    </w:p>
    <w:p w14:paraId="0669C81F" w14:textId="77777777" w:rsidR="0091062D" w:rsidRPr="00822F45" w:rsidRDefault="0091062D" w:rsidP="0063098C">
      <w:pPr>
        <w:pStyle w:val="Prrafodelista"/>
        <w:numPr>
          <w:ilvl w:val="0"/>
          <w:numId w:val="7"/>
        </w:numPr>
        <w:autoSpaceDE w:val="0"/>
        <w:autoSpaceDN w:val="0"/>
        <w:adjustRightInd w:val="0"/>
        <w:spacing w:line="360" w:lineRule="auto"/>
        <w:jc w:val="both"/>
        <w:rPr>
          <w:rFonts w:ascii="Verdana" w:hAnsi="Verdana" w:cs="Arial"/>
        </w:rPr>
      </w:pPr>
      <w:r w:rsidRPr="00822F45">
        <w:rPr>
          <w:rFonts w:ascii="Verdana" w:hAnsi="Verdana" w:cs="Arial"/>
        </w:rPr>
        <w:t>Evaluar la ejecución y seguimiento de los planes de mejoramiento de la institución o de sus programas académicos.</w:t>
      </w:r>
    </w:p>
    <w:p w14:paraId="232EF2CE" w14:textId="77777777" w:rsidR="0091062D" w:rsidRPr="00822F45" w:rsidRDefault="0091062D" w:rsidP="0063098C">
      <w:pPr>
        <w:pStyle w:val="Prrafodelista"/>
        <w:numPr>
          <w:ilvl w:val="0"/>
          <w:numId w:val="7"/>
        </w:numPr>
        <w:autoSpaceDE w:val="0"/>
        <w:autoSpaceDN w:val="0"/>
        <w:adjustRightInd w:val="0"/>
        <w:spacing w:line="360" w:lineRule="auto"/>
        <w:jc w:val="both"/>
        <w:rPr>
          <w:rFonts w:ascii="Verdana" w:hAnsi="Verdana" w:cs="Arial"/>
        </w:rPr>
      </w:pPr>
      <w:r w:rsidRPr="00822F45">
        <w:rPr>
          <w:rFonts w:ascii="Verdana" w:hAnsi="Verdana" w:cs="Arial"/>
        </w:rPr>
        <w:t>Autorizar la radicación de los documentos de acreditación ante el CNA.</w:t>
      </w:r>
    </w:p>
    <w:p w14:paraId="5B257C63" w14:textId="77777777" w:rsidR="0091062D" w:rsidRPr="00822F45" w:rsidRDefault="0091062D" w:rsidP="0063098C">
      <w:pPr>
        <w:pStyle w:val="Prrafodelista"/>
        <w:numPr>
          <w:ilvl w:val="0"/>
          <w:numId w:val="7"/>
        </w:numPr>
        <w:autoSpaceDE w:val="0"/>
        <w:autoSpaceDN w:val="0"/>
        <w:adjustRightInd w:val="0"/>
        <w:spacing w:line="360" w:lineRule="auto"/>
        <w:jc w:val="both"/>
        <w:rPr>
          <w:rFonts w:ascii="Verdana" w:hAnsi="Verdana" w:cs="Arial"/>
        </w:rPr>
      </w:pPr>
      <w:r w:rsidRPr="00822F45">
        <w:rPr>
          <w:rFonts w:ascii="Verdana" w:hAnsi="Verdana" w:cs="Arial"/>
        </w:rPr>
        <w:t>Demás funciones que se le asignen.</w:t>
      </w:r>
    </w:p>
    <w:p w14:paraId="4821BA9B" w14:textId="77777777" w:rsidR="0091062D" w:rsidRPr="00822F45" w:rsidRDefault="0091062D" w:rsidP="0091062D">
      <w:pPr>
        <w:autoSpaceDE w:val="0"/>
        <w:autoSpaceDN w:val="0"/>
        <w:adjustRightInd w:val="0"/>
        <w:spacing w:after="0" w:line="360" w:lineRule="auto"/>
        <w:jc w:val="both"/>
        <w:rPr>
          <w:rFonts w:ascii="Verdana" w:hAnsi="Verdana" w:cs="Arial"/>
        </w:rPr>
      </w:pPr>
    </w:p>
    <w:p w14:paraId="5100A194" w14:textId="77777777" w:rsidR="0091062D" w:rsidRPr="00822F45" w:rsidRDefault="0091062D" w:rsidP="0091062D">
      <w:pPr>
        <w:autoSpaceDE w:val="0"/>
        <w:autoSpaceDN w:val="0"/>
        <w:adjustRightInd w:val="0"/>
        <w:spacing w:after="0" w:line="360" w:lineRule="auto"/>
        <w:jc w:val="both"/>
        <w:rPr>
          <w:rFonts w:ascii="Verdana" w:hAnsi="Verdana" w:cs="Arial"/>
        </w:rPr>
      </w:pPr>
    </w:p>
    <w:p w14:paraId="2043795E" w14:textId="31591EC1" w:rsidR="0091062D" w:rsidRPr="007D1208" w:rsidRDefault="007D1208" w:rsidP="007D1208">
      <w:pPr>
        <w:autoSpaceDE w:val="0"/>
        <w:autoSpaceDN w:val="0"/>
        <w:adjustRightInd w:val="0"/>
        <w:spacing w:line="360" w:lineRule="auto"/>
        <w:jc w:val="both"/>
        <w:rPr>
          <w:rFonts w:ascii="Verdana" w:hAnsi="Verdana" w:cs="Arial"/>
          <w:b/>
          <w:bCs/>
        </w:rPr>
      </w:pPr>
      <w:r>
        <w:rPr>
          <w:rFonts w:ascii="Verdana" w:hAnsi="Verdana" w:cs="Arial"/>
          <w:b/>
          <w:bCs/>
        </w:rPr>
        <w:t xml:space="preserve">III. </w:t>
      </w:r>
      <w:r w:rsidR="0091062D" w:rsidRPr="007D1208">
        <w:rPr>
          <w:rFonts w:ascii="Verdana" w:hAnsi="Verdana" w:cs="Arial"/>
          <w:b/>
          <w:bCs/>
        </w:rPr>
        <w:t>Comité de autoevaluación de programa</w:t>
      </w:r>
    </w:p>
    <w:p w14:paraId="5793D361" w14:textId="77777777" w:rsidR="0091062D" w:rsidRPr="00822F45" w:rsidRDefault="0091062D" w:rsidP="0091062D">
      <w:pPr>
        <w:autoSpaceDE w:val="0"/>
        <w:autoSpaceDN w:val="0"/>
        <w:adjustRightInd w:val="0"/>
        <w:spacing w:after="0" w:line="360" w:lineRule="auto"/>
        <w:jc w:val="both"/>
        <w:rPr>
          <w:rFonts w:ascii="Verdana" w:hAnsi="Verdana" w:cs="Arial"/>
        </w:rPr>
      </w:pPr>
    </w:p>
    <w:p w14:paraId="5D210DF9" w14:textId="77777777" w:rsidR="0091062D" w:rsidRPr="00822F45" w:rsidRDefault="0091062D" w:rsidP="0091062D">
      <w:pPr>
        <w:autoSpaceDE w:val="0"/>
        <w:autoSpaceDN w:val="0"/>
        <w:adjustRightInd w:val="0"/>
        <w:spacing w:after="0" w:line="360" w:lineRule="auto"/>
        <w:jc w:val="both"/>
        <w:rPr>
          <w:rFonts w:ascii="Verdana" w:hAnsi="Verdana" w:cs="Arial"/>
        </w:rPr>
      </w:pPr>
      <w:r w:rsidRPr="00822F45">
        <w:rPr>
          <w:rFonts w:ascii="Verdana" w:hAnsi="Verdana" w:cs="Arial"/>
        </w:rPr>
        <w:t>Estará conformado por:</w:t>
      </w:r>
    </w:p>
    <w:p w14:paraId="5821EC36" w14:textId="77777777" w:rsidR="0091062D" w:rsidRPr="00822F45" w:rsidRDefault="0091062D" w:rsidP="0091062D">
      <w:pPr>
        <w:autoSpaceDE w:val="0"/>
        <w:autoSpaceDN w:val="0"/>
        <w:adjustRightInd w:val="0"/>
        <w:spacing w:after="0" w:line="360" w:lineRule="auto"/>
        <w:jc w:val="both"/>
        <w:rPr>
          <w:rFonts w:ascii="Verdana" w:hAnsi="Verdana" w:cs="Arial"/>
        </w:rPr>
      </w:pPr>
    </w:p>
    <w:p w14:paraId="286FBCE5" w14:textId="77777777" w:rsidR="0091062D" w:rsidRPr="00822F45" w:rsidRDefault="0091062D" w:rsidP="0063098C">
      <w:pPr>
        <w:pStyle w:val="Prrafodelista"/>
        <w:numPr>
          <w:ilvl w:val="0"/>
          <w:numId w:val="2"/>
        </w:numPr>
        <w:autoSpaceDE w:val="0"/>
        <w:autoSpaceDN w:val="0"/>
        <w:adjustRightInd w:val="0"/>
        <w:spacing w:line="360" w:lineRule="auto"/>
        <w:jc w:val="both"/>
        <w:rPr>
          <w:rFonts w:ascii="Verdana" w:hAnsi="Verdana" w:cs="Arial"/>
        </w:rPr>
      </w:pPr>
      <w:r w:rsidRPr="00822F45">
        <w:rPr>
          <w:rFonts w:ascii="Verdana" w:hAnsi="Verdana" w:cs="Arial"/>
        </w:rPr>
        <w:t>Vicerrectora Académica</w:t>
      </w:r>
    </w:p>
    <w:p w14:paraId="61AE5888" w14:textId="77777777" w:rsidR="0091062D" w:rsidRPr="00822F45" w:rsidRDefault="0091062D" w:rsidP="0063098C">
      <w:pPr>
        <w:pStyle w:val="Prrafodelista"/>
        <w:numPr>
          <w:ilvl w:val="0"/>
          <w:numId w:val="2"/>
        </w:numPr>
        <w:autoSpaceDE w:val="0"/>
        <w:autoSpaceDN w:val="0"/>
        <w:adjustRightInd w:val="0"/>
        <w:spacing w:line="360" w:lineRule="auto"/>
        <w:jc w:val="both"/>
        <w:rPr>
          <w:rFonts w:ascii="Verdana" w:hAnsi="Verdana" w:cs="Arial"/>
        </w:rPr>
      </w:pPr>
      <w:r w:rsidRPr="00822F45">
        <w:rPr>
          <w:rFonts w:ascii="Verdana" w:hAnsi="Verdana" w:cs="Arial"/>
        </w:rPr>
        <w:t>Asesor de Calidad</w:t>
      </w:r>
    </w:p>
    <w:p w14:paraId="78875436" w14:textId="77777777" w:rsidR="0091062D" w:rsidRPr="00822F45" w:rsidRDefault="0091062D" w:rsidP="0063098C">
      <w:pPr>
        <w:pStyle w:val="Prrafodelista"/>
        <w:numPr>
          <w:ilvl w:val="0"/>
          <w:numId w:val="2"/>
        </w:numPr>
        <w:autoSpaceDE w:val="0"/>
        <w:autoSpaceDN w:val="0"/>
        <w:adjustRightInd w:val="0"/>
        <w:spacing w:line="360" w:lineRule="auto"/>
        <w:jc w:val="both"/>
        <w:rPr>
          <w:rFonts w:ascii="Verdana" w:hAnsi="Verdana" w:cs="Arial"/>
        </w:rPr>
      </w:pPr>
      <w:r w:rsidRPr="00822F45">
        <w:rPr>
          <w:rFonts w:ascii="Verdana" w:hAnsi="Verdana" w:cs="Arial"/>
        </w:rPr>
        <w:t>Director del CMAMN (para el Programa de Música)</w:t>
      </w:r>
    </w:p>
    <w:p w14:paraId="7AB690A7" w14:textId="77777777" w:rsidR="0091062D" w:rsidRPr="00822F45" w:rsidRDefault="0091062D" w:rsidP="0063098C">
      <w:pPr>
        <w:pStyle w:val="Prrafodelista"/>
        <w:numPr>
          <w:ilvl w:val="0"/>
          <w:numId w:val="2"/>
        </w:numPr>
        <w:autoSpaceDE w:val="0"/>
        <w:autoSpaceDN w:val="0"/>
        <w:adjustRightInd w:val="0"/>
        <w:spacing w:line="360" w:lineRule="auto"/>
        <w:jc w:val="both"/>
        <w:rPr>
          <w:rFonts w:ascii="Verdana" w:hAnsi="Verdana" w:cs="Arial"/>
        </w:rPr>
      </w:pPr>
      <w:r w:rsidRPr="00822F45">
        <w:rPr>
          <w:rFonts w:ascii="Verdana" w:hAnsi="Verdana" w:cs="Arial"/>
        </w:rPr>
        <w:lastRenderedPageBreak/>
        <w:t>Director de Programa</w:t>
      </w:r>
    </w:p>
    <w:p w14:paraId="48D84C61" w14:textId="77777777" w:rsidR="0091062D" w:rsidRPr="00822F45" w:rsidRDefault="0091062D" w:rsidP="0063098C">
      <w:pPr>
        <w:pStyle w:val="Prrafodelista"/>
        <w:numPr>
          <w:ilvl w:val="0"/>
          <w:numId w:val="2"/>
        </w:numPr>
        <w:autoSpaceDE w:val="0"/>
        <w:autoSpaceDN w:val="0"/>
        <w:adjustRightInd w:val="0"/>
        <w:spacing w:line="360" w:lineRule="auto"/>
        <w:jc w:val="both"/>
        <w:rPr>
          <w:rFonts w:ascii="Verdana" w:hAnsi="Verdana" w:cs="Arial"/>
        </w:rPr>
      </w:pPr>
      <w:r w:rsidRPr="00822F45">
        <w:rPr>
          <w:rFonts w:ascii="Verdana" w:hAnsi="Verdana" w:cs="Arial"/>
        </w:rPr>
        <w:t>Un docente responsable del proceso de autoevaluación del programa.</w:t>
      </w:r>
    </w:p>
    <w:p w14:paraId="2CF70CDE" w14:textId="77777777" w:rsidR="0091062D" w:rsidRPr="00822F45" w:rsidRDefault="0091062D" w:rsidP="0063098C">
      <w:pPr>
        <w:pStyle w:val="Prrafodelista"/>
        <w:numPr>
          <w:ilvl w:val="0"/>
          <w:numId w:val="2"/>
        </w:numPr>
        <w:autoSpaceDE w:val="0"/>
        <w:autoSpaceDN w:val="0"/>
        <w:adjustRightInd w:val="0"/>
        <w:spacing w:line="360" w:lineRule="auto"/>
        <w:jc w:val="both"/>
        <w:rPr>
          <w:rFonts w:ascii="Verdana" w:hAnsi="Verdana" w:cs="Arial"/>
        </w:rPr>
      </w:pPr>
      <w:r w:rsidRPr="00822F45">
        <w:rPr>
          <w:rFonts w:ascii="Verdana" w:hAnsi="Verdana" w:cs="Arial"/>
        </w:rPr>
        <w:t>Los integrantes del Comité Curricular del programa académico. (docentes por área curricular)</w:t>
      </w:r>
    </w:p>
    <w:p w14:paraId="1CB55C25" w14:textId="77777777" w:rsidR="0091062D" w:rsidRPr="00822F45" w:rsidRDefault="0091062D" w:rsidP="0063098C">
      <w:pPr>
        <w:pStyle w:val="Prrafodelista"/>
        <w:numPr>
          <w:ilvl w:val="0"/>
          <w:numId w:val="2"/>
        </w:numPr>
        <w:autoSpaceDE w:val="0"/>
        <w:autoSpaceDN w:val="0"/>
        <w:adjustRightInd w:val="0"/>
        <w:spacing w:line="360" w:lineRule="auto"/>
        <w:jc w:val="both"/>
        <w:rPr>
          <w:rFonts w:ascii="Verdana" w:hAnsi="Verdana" w:cs="Arial"/>
        </w:rPr>
      </w:pPr>
      <w:r w:rsidRPr="00822F45">
        <w:rPr>
          <w:rFonts w:ascii="Verdana" w:hAnsi="Verdana" w:cs="Arial"/>
        </w:rPr>
        <w:t xml:space="preserve">Un egresado del programa </w:t>
      </w:r>
    </w:p>
    <w:p w14:paraId="749CB375" w14:textId="77777777" w:rsidR="0091062D" w:rsidRPr="00822F45" w:rsidRDefault="0091062D" w:rsidP="0063098C">
      <w:pPr>
        <w:pStyle w:val="Prrafodelista"/>
        <w:numPr>
          <w:ilvl w:val="0"/>
          <w:numId w:val="2"/>
        </w:numPr>
        <w:autoSpaceDE w:val="0"/>
        <w:autoSpaceDN w:val="0"/>
        <w:adjustRightInd w:val="0"/>
        <w:spacing w:line="360" w:lineRule="auto"/>
        <w:jc w:val="both"/>
        <w:rPr>
          <w:rFonts w:ascii="Verdana" w:hAnsi="Verdana" w:cs="Arial"/>
        </w:rPr>
      </w:pPr>
      <w:r w:rsidRPr="00822F45">
        <w:rPr>
          <w:rFonts w:ascii="Verdana" w:hAnsi="Verdana" w:cs="Arial"/>
        </w:rPr>
        <w:t xml:space="preserve">Un estudiante activo que haya cursado el 50% del plan de estudios. </w:t>
      </w:r>
    </w:p>
    <w:p w14:paraId="3A9D7C4D" w14:textId="77777777" w:rsidR="0091062D" w:rsidRPr="00822F45" w:rsidRDefault="0091062D" w:rsidP="0091062D">
      <w:pPr>
        <w:autoSpaceDE w:val="0"/>
        <w:autoSpaceDN w:val="0"/>
        <w:adjustRightInd w:val="0"/>
        <w:spacing w:after="0" w:line="360" w:lineRule="auto"/>
        <w:ind w:left="360"/>
        <w:jc w:val="both"/>
        <w:rPr>
          <w:rFonts w:ascii="Verdana" w:hAnsi="Verdana" w:cs="Arial"/>
        </w:rPr>
      </w:pPr>
    </w:p>
    <w:p w14:paraId="5E70E14E" w14:textId="77777777" w:rsidR="0091062D" w:rsidRPr="00822F45" w:rsidRDefault="0091062D" w:rsidP="003059FC">
      <w:pPr>
        <w:autoSpaceDE w:val="0"/>
        <w:autoSpaceDN w:val="0"/>
        <w:adjustRightInd w:val="0"/>
        <w:spacing w:line="360" w:lineRule="auto"/>
        <w:jc w:val="both"/>
        <w:rPr>
          <w:rFonts w:ascii="Verdana" w:hAnsi="Verdana" w:cs="Arial"/>
          <w:b/>
          <w:bCs/>
        </w:rPr>
      </w:pPr>
      <w:r w:rsidRPr="00822F45">
        <w:rPr>
          <w:rFonts w:ascii="Verdana" w:hAnsi="Verdana" w:cs="Arial"/>
          <w:b/>
          <w:bCs/>
        </w:rPr>
        <w:t>Funciones:</w:t>
      </w:r>
    </w:p>
    <w:p w14:paraId="2B804D9F" w14:textId="77777777" w:rsidR="0091062D" w:rsidRPr="00822F45" w:rsidRDefault="0091062D" w:rsidP="0091062D">
      <w:pPr>
        <w:pStyle w:val="Prrafodelista"/>
        <w:autoSpaceDE w:val="0"/>
        <w:autoSpaceDN w:val="0"/>
        <w:adjustRightInd w:val="0"/>
        <w:spacing w:line="360" w:lineRule="auto"/>
        <w:jc w:val="both"/>
        <w:rPr>
          <w:rFonts w:ascii="Verdana" w:hAnsi="Verdana" w:cs="Arial"/>
        </w:rPr>
      </w:pPr>
    </w:p>
    <w:p w14:paraId="742E8FE5" w14:textId="77777777" w:rsidR="0091062D" w:rsidRPr="00822F45" w:rsidRDefault="0091062D" w:rsidP="0091062D">
      <w:pPr>
        <w:autoSpaceDE w:val="0"/>
        <w:autoSpaceDN w:val="0"/>
        <w:adjustRightInd w:val="0"/>
        <w:spacing w:after="0" w:line="360" w:lineRule="auto"/>
        <w:jc w:val="both"/>
        <w:rPr>
          <w:rFonts w:ascii="Verdana" w:hAnsi="Verdana" w:cs="Arial"/>
        </w:rPr>
      </w:pPr>
      <w:r w:rsidRPr="00822F45">
        <w:rPr>
          <w:rFonts w:ascii="Verdana" w:hAnsi="Verdana" w:cs="Arial"/>
        </w:rPr>
        <w:t>a) Realizar en forma integral y de manera periódica la autoevaluación del programa</w:t>
      </w:r>
    </w:p>
    <w:p w14:paraId="39533ACE" w14:textId="77777777" w:rsidR="0091062D" w:rsidRPr="00822F45" w:rsidRDefault="0091062D" w:rsidP="0091062D">
      <w:pPr>
        <w:autoSpaceDE w:val="0"/>
        <w:autoSpaceDN w:val="0"/>
        <w:adjustRightInd w:val="0"/>
        <w:spacing w:after="0" w:line="360" w:lineRule="auto"/>
        <w:jc w:val="both"/>
        <w:rPr>
          <w:rFonts w:ascii="Verdana" w:hAnsi="Verdana" w:cs="Arial"/>
        </w:rPr>
      </w:pPr>
      <w:r w:rsidRPr="00822F45">
        <w:rPr>
          <w:rFonts w:ascii="Verdana" w:hAnsi="Verdana" w:cs="Arial"/>
        </w:rPr>
        <w:t>b) Elaborar el cronograma de actividades y monitorear su cumplimiento</w:t>
      </w:r>
    </w:p>
    <w:p w14:paraId="4903B8FE" w14:textId="77777777" w:rsidR="0091062D" w:rsidRPr="00822F45" w:rsidRDefault="0091062D" w:rsidP="0091062D">
      <w:pPr>
        <w:autoSpaceDE w:val="0"/>
        <w:autoSpaceDN w:val="0"/>
        <w:adjustRightInd w:val="0"/>
        <w:spacing w:after="0" w:line="360" w:lineRule="auto"/>
        <w:jc w:val="both"/>
        <w:rPr>
          <w:rFonts w:ascii="Verdana" w:hAnsi="Verdana" w:cs="Arial"/>
        </w:rPr>
      </w:pPr>
      <w:r w:rsidRPr="00822F45">
        <w:rPr>
          <w:rFonts w:ascii="Verdana" w:hAnsi="Verdana" w:cs="Arial"/>
        </w:rPr>
        <w:t>c) Conformar equipos de trabajo por factor</w:t>
      </w:r>
    </w:p>
    <w:p w14:paraId="2EDCBF0B" w14:textId="77777777" w:rsidR="0091062D" w:rsidRPr="00822F45" w:rsidRDefault="0091062D" w:rsidP="0091062D">
      <w:pPr>
        <w:autoSpaceDE w:val="0"/>
        <w:autoSpaceDN w:val="0"/>
        <w:adjustRightInd w:val="0"/>
        <w:spacing w:after="0" w:line="360" w:lineRule="auto"/>
        <w:jc w:val="both"/>
        <w:rPr>
          <w:rFonts w:ascii="Verdana" w:hAnsi="Verdana" w:cs="Arial"/>
        </w:rPr>
      </w:pPr>
      <w:r w:rsidRPr="00822F45">
        <w:rPr>
          <w:rFonts w:ascii="Verdana" w:hAnsi="Verdana" w:cs="Arial"/>
        </w:rPr>
        <w:t>d) Aprobar la ponderación de las características y su justificación</w:t>
      </w:r>
    </w:p>
    <w:p w14:paraId="6599C982" w14:textId="77777777" w:rsidR="0091062D" w:rsidRPr="00822F45" w:rsidRDefault="0091062D" w:rsidP="0091062D">
      <w:pPr>
        <w:autoSpaceDE w:val="0"/>
        <w:autoSpaceDN w:val="0"/>
        <w:adjustRightInd w:val="0"/>
        <w:spacing w:after="0" w:line="360" w:lineRule="auto"/>
        <w:jc w:val="both"/>
        <w:rPr>
          <w:rFonts w:ascii="Verdana" w:hAnsi="Verdana" w:cs="Arial"/>
        </w:rPr>
      </w:pPr>
      <w:r w:rsidRPr="00822F45">
        <w:rPr>
          <w:rFonts w:ascii="Verdana" w:hAnsi="Verdana" w:cs="Arial"/>
        </w:rPr>
        <w:t>e) Informar, motivar y ambientar a la comunidad educativa del programa en el desarrollo del proceso de autoevaluación</w:t>
      </w:r>
    </w:p>
    <w:p w14:paraId="57D46920" w14:textId="77777777" w:rsidR="0091062D" w:rsidRPr="00822F45" w:rsidRDefault="0091062D" w:rsidP="0091062D">
      <w:pPr>
        <w:autoSpaceDE w:val="0"/>
        <w:autoSpaceDN w:val="0"/>
        <w:adjustRightInd w:val="0"/>
        <w:spacing w:after="0" w:line="360" w:lineRule="auto"/>
        <w:jc w:val="both"/>
        <w:rPr>
          <w:rFonts w:ascii="Verdana" w:hAnsi="Verdana" w:cs="Arial"/>
        </w:rPr>
      </w:pPr>
      <w:r w:rsidRPr="00822F45">
        <w:rPr>
          <w:rFonts w:ascii="Verdana" w:hAnsi="Verdana" w:cs="Arial"/>
        </w:rPr>
        <w:t>f) Trazar el plan de mejoramiento y monitorear su cumplimiento.</w:t>
      </w:r>
    </w:p>
    <w:p w14:paraId="0AD1D5DB" w14:textId="77777777" w:rsidR="0091062D" w:rsidRPr="00822F45" w:rsidRDefault="0091062D" w:rsidP="0091062D">
      <w:pPr>
        <w:autoSpaceDE w:val="0"/>
        <w:autoSpaceDN w:val="0"/>
        <w:adjustRightInd w:val="0"/>
        <w:spacing w:after="0" w:line="360" w:lineRule="auto"/>
        <w:rPr>
          <w:rFonts w:ascii="Verdana" w:hAnsi="Verdana" w:cs="Arial"/>
        </w:rPr>
      </w:pPr>
      <w:r w:rsidRPr="00822F45">
        <w:rPr>
          <w:rFonts w:ascii="Verdana" w:hAnsi="Verdana" w:cs="Arial"/>
        </w:rPr>
        <w:t>g) Rendir los informes solicitados por el Comité de Autoevaluación Institucional.</w:t>
      </w:r>
    </w:p>
    <w:p w14:paraId="2F05F53F" w14:textId="77777777" w:rsidR="0091062D" w:rsidRPr="00822F45" w:rsidRDefault="0091062D" w:rsidP="0091062D">
      <w:pPr>
        <w:autoSpaceDE w:val="0"/>
        <w:autoSpaceDN w:val="0"/>
        <w:adjustRightInd w:val="0"/>
        <w:spacing w:after="0" w:line="360" w:lineRule="auto"/>
        <w:rPr>
          <w:rFonts w:ascii="Verdana" w:hAnsi="Verdana" w:cs="Arial"/>
        </w:rPr>
      </w:pPr>
      <w:r w:rsidRPr="00822F45">
        <w:rPr>
          <w:rFonts w:ascii="Verdana" w:hAnsi="Verdana" w:cs="Arial"/>
        </w:rPr>
        <w:t>h) Elaborar el informe final de autoevaluación del programa con el modelo adoptado por la Institución Universitaria.</w:t>
      </w:r>
    </w:p>
    <w:p w14:paraId="129E3EB1" w14:textId="77777777" w:rsidR="0091062D" w:rsidRPr="00822F45" w:rsidRDefault="0091062D" w:rsidP="0091062D">
      <w:pPr>
        <w:autoSpaceDE w:val="0"/>
        <w:autoSpaceDN w:val="0"/>
        <w:adjustRightInd w:val="0"/>
        <w:spacing w:after="0" w:line="360" w:lineRule="auto"/>
        <w:rPr>
          <w:rFonts w:ascii="Verdana" w:hAnsi="Verdana" w:cs="Arial"/>
        </w:rPr>
      </w:pPr>
      <w:r w:rsidRPr="00822F45">
        <w:rPr>
          <w:rFonts w:ascii="Verdana" w:hAnsi="Verdana" w:cs="Arial"/>
        </w:rPr>
        <w:t>i) Las demás funciones que se le asignen.</w:t>
      </w:r>
    </w:p>
    <w:p w14:paraId="5BD7C6BE" w14:textId="77777777" w:rsidR="0091062D" w:rsidRPr="00822F45" w:rsidRDefault="0091062D" w:rsidP="0091062D">
      <w:pPr>
        <w:autoSpaceDE w:val="0"/>
        <w:autoSpaceDN w:val="0"/>
        <w:adjustRightInd w:val="0"/>
        <w:spacing w:after="0" w:line="360" w:lineRule="auto"/>
        <w:rPr>
          <w:rFonts w:ascii="Verdana" w:hAnsi="Verdana" w:cs="Arial"/>
        </w:rPr>
      </w:pPr>
    </w:p>
    <w:p w14:paraId="7FF05AEF" w14:textId="2B4CCC13" w:rsidR="0091062D" w:rsidRPr="007D1208" w:rsidRDefault="007D1208" w:rsidP="007D1208">
      <w:pPr>
        <w:autoSpaceDE w:val="0"/>
        <w:autoSpaceDN w:val="0"/>
        <w:adjustRightInd w:val="0"/>
        <w:spacing w:line="360" w:lineRule="auto"/>
        <w:rPr>
          <w:rFonts w:ascii="Verdana" w:hAnsi="Verdana" w:cs="Arial"/>
          <w:b/>
          <w:bCs/>
        </w:rPr>
      </w:pPr>
      <w:r>
        <w:rPr>
          <w:rFonts w:ascii="Verdana" w:hAnsi="Verdana" w:cs="Arial"/>
          <w:b/>
          <w:bCs/>
        </w:rPr>
        <w:t xml:space="preserve">IV. </w:t>
      </w:r>
      <w:r w:rsidR="0091062D" w:rsidRPr="007D1208">
        <w:rPr>
          <w:rFonts w:ascii="Verdana" w:hAnsi="Verdana" w:cs="Arial"/>
          <w:b/>
          <w:bCs/>
        </w:rPr>
        <w:t xml:space="preserve"> Equipo de trabajo por factor para la autoevaluación de programa</w:t>
      </w:r>
    </w:p>
    <w:p w14:paraId="42DD82F4" w14:textId="77777777" w:rsidR="0091062D" w:rsidRPr="00822F45" w:rsidRDefault="0091062D" w:rsidP="0091062D">
      <w:pPr>
        <w:autoSpaceDE w:val="0"/>
        <w:autoSpaceDN w:val="0"/>
        <w:adjustRightInd w:val="0"/>
        <w:spacing w:after="0" w:line="360" w:lineRule="auto"/>
        <w:rPr>
          <w:rFonts w:ascii="Verdana" w:hAnsi="Verdana" w:cs="Arial"/>
        </w:rPr>
      </w:pPr>
    </w:p>
    <w:p w14:paraId="46F5957E" w14:textId="77777777" w:rsidR="0091062D" w:rsidRPr="00822F45" w:rsidRDefault="0091062D" w:rsidP="0091062D">
      <w:pPr>
        <w:autoSpaceDE w:val="0"/>
        <w:autoSpaceDN w:val="0"/>
        <w:adjustRightInd w:val="0"/>
        <w:spacing w:after="0" w:line="360" w:lineRule="auto"/>
        <w:rPr>
          <w:rFonts w:ascii="Verdana" w:hAnsi="Verdana" w:cs="Arial"/>
        </w:rPr>
      </w:pPr>
      <w:r w:rsidRPr="00822F45">
        <w:rPr>
          <w:rFonts w:ascii="Verdana" w:hAnsi="Verdana" w:cs="Arial"/>
        </w:rPr>
        <w:t>Estará conformado por:</w:t>
      </w:r>
    </w:p>
    <w:p w14:paraId="5674EE38" w14:textId="77777777" w:rsidR="0091062D" w:rsidRPr="00822F45" w:rsidRDefault="0091062D" w:rsidP="0091062D">
      <w:pPr>
        <w:autoSpaceDE w:val="0"/>
        <w:autoSpaceDN w:val="0"/>
        <w:adjustRightInd w:val="0"/>
        <w:spacing w:after="0" w:line="360" w:lineRule="auto"/>
        <w:rPr>
          <w:rFonts w:ascii="Verdana" w:hAnsi="Verdana" w:cs="Arial"/>
        </w:rPr>
      </w:pPr>
    </w:p>
    <w:p w14:paraId="5EE3C650" w14:textId="77777777" w:rsidR="0091062D" w:rsidRPr="00822F45" w:rsidRDefault="0091062D" w:rsidP="0091062D">
      <w:pPr>
        <w:autoSpaceDE w:val="0"/>
        <w:autoSpaceDN w:val="0"/>
        <w:adjustRightInd w:val="0"/>
        <w:spacing w:after="0" w:line="360" w:lineRule="auto"/>
        <w:rPr>
          <w:rFonts w:ascii="Verdana" w:hAnsi="Verdana" w:cs="Arial"/>
        </w:rPr>
      </w:pPr>
      <w:r w:rsidRPr="00822F45">
        <w:rPr>
          <w:rFonts w:ascii="Verdana" w:hAnsi="Verdana" w:cs="Arial"/>
        </w:rPr>
        <w:t>Dos o más docentes integrantes del programa</w:t>
      </w:r>
    </w:p>
    <w:p w14:paraId="633BE173" w14:textId="77777777" w:rsidR="0091062D" w:rsidRPr="00822F45" w:rsidRDefault="0091062D" w:rsidP="0091062D">
      <w:pPr>
        <w:autoSpaceDE w:val="0"/>
        <w:autoSpaceDN w:val="0"/>
        <w:adjustRightInd w:val="0"/>
        <w:spacing w:after="0" w:line="360" w:lineRule="auto"/>
        <w:rPr>
          <w:rFonts w:ascii="Verdana" w:hAnsi="Verdana" w:cs="Arial"/>
        </w:rPr>
      </w:pPr>
      <w:r w:rsidRPr="00822F45">
        <w:rPr>
          <w:rFonts w:ascii="Verdana" w:hAnsi="Verdana" w:cs="Arial"/>
        </w:rPr>
        <w:lastRenderedPageBreak/>
        <w:t>Dos estudiantes por factor</w:t>
      </w:r>
    </w:p>
    <w:p w14:paraId="0B44D252" w14:textId="77777777" w:rsidR="0091062D" w:rsidRPr="00822F45" w:rsidRDefault="0091062D" w:rsidP="0091062D">
      <w:pPr>
        <w:autoSpaceDE w:val="0"/>
        <w:autoSpaceDN w:val="0"/>
        <w:adjustRightInd w:val="0"/>
        <w:spacing w:after="0" w:line="360" w:lineRule="auto"/>
        <w:rPr>
          <w:rFonts w:ascii="Verdana" w:hAnsi="Verdana" w:cs="Arial"/>
        </w:rPr>
      </w:pPr>
      <w:r w:rsidRPr="00822F45">
        <w:rPr>
          <w:rFonts w:ascii="Verdana" w:hAnsi="Verdana" w:cs="Arial"/>
        </w:rPr>
        <w:t>Dos egresados por factor</w:t>
      </w:r>
    </w:p>
    <w:p w14:paraId="6A454996" w14:textId="77777777" w:rsidR="0091062D" w:rsidRPr="00822F45" w:rsidRDefault="0091062D" w:rsidP="0091062D">
      <w:pPr>
        <w:autoSpaceDE w:val="0"/>
        <w:autoSpaceDN w:val="0"/>
        <w:adjustRightInd w:val="0"/>
        <w:spacing w:after="0" w:line="360" w:lineRule="auto"/>
        <w:rPr>
          <w:rFonts w:ascii="Verdana" w:hAnsi="Verdana" w:cs="Arial"/>
        </w:rPr>
      </w:pPr>
      <w:r w:rsidRPr="00822F45">
        <w:rPr>
          <w:rFonts w:ascii="Verdana" w:hAnsi="Verdana" w:cs="Arial"/>
        </w:rPr>
        <w:t xml:space="preserve">Dos representantes del personal administrativo, con experiencia relacionada en el correspondiente factor. </w:t>
      </w:r>
    </w:p>
    <w:p w14:paraId="7F24E95D" w14:textId="77777777" w:rsidR="0091062D" w:rsidRPr="00822F45" w:rsidRDefault="0091062D" w:rsidP="0091062D">
      <w:pPr>
        <w:autoSpaceDE w:val="0"/>
        <w:autoSpaceDN w:val="0"/>
        <w:adjustRightInd w:val="0"/>
        <w:spacing w:after="0" w:line="360" w:lineRule="auto"/>
        <w:rPr>
          <w:rFonts w:ascii="Verdana" w:hAnsi="Verdana" w:cs="Arial"/>
        </w:rPr>
      </w:pPr>
    </w:p>
    <w:p w14:paraId="461987E0" w14:textId="77777777" w:rsidR="0091062D" w:rsidRPr="00822F45" w:rsidRDefault="0091062D" w:rsidP="0091062D">
      <w:pPr>
        <w:autoSpaceDE w:val="0"/>
        <w:autoSpaceDN w:val="0"/>
        <w:adjustRightInd w:val="0"/>
        <w:spacing w:after="0" w:line="360" w:lineRule="auto"/>
        <w:rPr>
          <w:rFonts w:ascii="Verdana" w:hAnsi="Verdana" w:cs="Arial"/>
        </w:rPr>
      </w:pPr>
      <w:r w:rsidRPr="00822F45">
        <w:rPr>
          <w:rFonts w:ascii="Verdana" w:hAnsi="Verdana" w:cs="Arial"/>
        </w:rPr>
        <w:t>En cada equipo, uno de sus miembros será designado por el Comité de autoevaluación de programa, como líder del factor.</w:t>
      </w:r>
    </w:p>
    <w:p w14:paraId="5C7E7636" w14:textId="77777777" w:rsidR="0091062D" w:rsidRPr="00822F45" w:rsidRDefault="0091062D" w:rsidP="0091062D">
      <w:pPr>
        <w:autoSpaceDE w:val="0"/>
        <w:autoSpaceDN w:val="0"/>
        <w:adjustRightInd w:val="0"/>
        <w:spacing w:after="0" w:line="360" w:lineRule="auto"/>
        <w:rPr>
          <w:rFonts w:ascii="Verdana" w:hAnsi="Verdana" w:cs="Arial"/>
        </w:rPr>
      </w:pPr>
    </w:p>
    <w:p w14:paraId="7A89EDA6" w14:textId="77777777" w:rsidR="0091062D" w:rsidRPr="00822F45" w:rsidRDefault="0091062D" w:rsidP="00824E71">
      <w:pPr>
        <w:autoSpaceDE w:val="0"/>
        <w:autoSpaceDN w:val="0"/>
        <w:adjustRightInd w:val="0"/>
        <w:spacing w:line="360" w:lineRule="auto"/>
        <w:rPr>
          <w:rFonts w:ascii="Verdana" w:hAnsi="Verdana" w:cs="Arial"/>
          <w:b/>
          <w:bCs/>
        </w:rPr>
      </w:pPr>
      <w:r w:rsidRPr="00822F45">
        <w:rPr>
          <w:rFonts w:ascii="Verdana" w:hAnsi="Verdana" w:cs="Arial"/>
          <w:b/>
          <w:bCs/>
        </w:rPr>
        <w:t>Funciones</w:t>
      </w:r>
    </w:p>
    <w:p w14:paraId="745582BF" w14:textId="77777777" w:rsidR="0091062D" w:rsidRPr="00822F45" w:rsidRDefault="0091062D" w:rsidP="0091062D">
      <w:pPr>
        <w:autoSpaceDE w:val="0"/>
        <w:autoSpaceDN w:val="0"/>
        <w:adjustRightInd w:val="0"/>
        <w:spacing w:after="0" w:line="360" w:lineRule="auto"/>
        <w:jc w:val="both"/>
        <w:rPr>
          <w:rFonts w:ascii="Verdana" w:hAnsi="Verdana" w:cs="Arial"/>
        </w:rPr>
      </w:pPr>
      <w:r w:rsidRPr="00822F45">
        <w:rPr>
          <w:rFonts w:ascii="Verdana" w:hAnsi="Verdana" w:cs="Arial"/>
        </w:rPr>
        <w:t>a) Realizar el estudio de la ponderación de las características y su justificación.</w:t>
      </w:r>
    </w:p>
    <w:p w14:paraId="0F85D279" w14:textId="77777777" w:rsidR="0091062D" w:rsidRPr="00822F45" w:rsidRDefault="0091062D" w:rsidP="0091062D">
      <w:pPr>
        <w:autoSpaceDE w:val="0"/>
        <w:autoSpaceDN w:val="0"/>
        <w:adjustRightInd w:val="0"/>
        <w:spacing w:after="0" w:line="360" w:lineRule="auto"/>
        <w:jc w:val="both"/>
        <w:rPr>
          <w:rFonts w:ascii="Verdana" w:hAnsi="Verdana" w:cs="Arial"/>
        </w:rPr>
      </w:pPr>
      <w:r w:rsidRPr="00822F45">
        <w:rPr>
          <w:rFonts w:ascii="Verdana" w:hAnsi="Verdana" w:cs="Arial"/>
        </w:rPr>
        <w:t xml:space="preserve">b) Aplicar las encuestas y analizar los resultados. </w:t>
      </w:r>
    </w:p>
    <w:p w14:paraId="1BE833D1" w14:textId="77777777" w:rsidR="0091062D" w:rsidRPr="00822F45" w:rsidRDefault="0091062D" w:rsidP="0091062D">
      <w:pPr>
        <w:autoSpaceDE w:val="0"/>
        <w:autoSpaceDN w:val="0"/>
        <w:adjustRightInd w:val="0"/>
        <w:spacing w:after="0" w:line="360" w:lineRule="auto"/>
        <w:jc w:val="both"/>
        <w:rPr>
          <w:rFonts w:ascii="Verdana" w:hAnsi="Verdana" w:cs="Arial"/>
        </w:rPr>
      </w:pPr>
      <w:r w:rsidRPr="00822F45">
        <w:rPr>
          <w:rFonts w:ascii="Verdana" w:hAnsi="Verdana" w:cs="Arial"/>
        </w:rPr>
        <w:t>c) Recoger las evidencias documentales, numéricas y de apreciación requeridas para el proceso de autoevaluación del factor.</w:t>
      </w:r>
    </w:p>
    <w:p w14:paraId="361893D2" w14:textId="77777777" w:rsidR="0091062D" w:rsidRPr="00822F45" w:rsidRDefault="0091062D" w:rsidP="0091062D">
      <w:pPr>
        <w:autoSpaceDE w:val="0"/>
        <w:autoSpaceDN w:val="0"/>
        <w:adjustRightInd w:val="0"/>
        <w:spacing w:after="0" w:line="360" w:lineRule="auto"/>
        <w:jc w:val="both"/>
        <w:rPr>
          <w:rFonts w:ascii="Verdana" w:hAnsi="Verdana" w:cs="Arial"/>
        </w:rPr>
      </w:pPr>
      <w:r w:rsidRPr="00822F45">
        <w:rPr>
          <w:rFonts w:ascii="Verdana" w:hAnsi="Verdana" w:cs="Arial"/>
        </w:rPr>
        <w:t>c) Redactar los aspectos a mejorar, las fortalezas y el juicio de valor cualitativo para cada una de las características de su factor y determinar su nivel de cumplimiento con escalas no numéricas definidas por el Comité General de Autoevaluación y Acreditación.</w:t>
      </w:r>
    </w:p>
    <w:p w14:paraId="67EBB049" w14:textId="77777777" w:rsidR="0091062D" w:rsidRPr="00822F45" w:rsidRDefault="0091062D" w:rsidP="0091062D">
      <w:pPr>
        <w:autoSpaceDE w:val="0"/>
        <w:autoSpaceDN w:val="0"/>
        <w:adjustRightInd w:val="0"/>
        <w:spacing w:after="0" w:line="360" w:lineRule="auto"/>
        <w:jc w:val="both"/>
        <w:rPr>
          <w:rFonts w:ascii="Verdana" w:hAnsi="Verdana" w:cs="Arial"/>
        </w:rPr>
      </w:pPr>
      <w:r w:rsidRPr="00822F45">
        <w:rPr>
          <w:rFonts w:ascii="Verdana" w:hAnsi="Verdana" w:cs="Arial"/>
        </w:rPr>
        <w:t>d) Valorar numéricamente las características de acuerdo con el nivel de cumplimiento determinado.</w:t>
      </w:r>
    </w:p>
    <w:p w14:paraId="57D6C7EB" w14:textId="77777777" w:rsidR="0091062D" w:rsidRPr="00822F45" w:rsidRDefault="0091062D" w:rsidP="0091062D">
      <w:pPr>
        <w:autoSpaceDE w:val="0"/>
        <w:autoSpaceDN w:val="0"/>
        <w:adjustRightInd w:val="0"/>
        <w:spacing w:after="0" w:line="360" w:lineRule="auto"/>
        <w:jc w:val="both"/>
        <w:rPr>
          <w:rFonts w:ascii="Verdana" w:hAnsi="Verdana" w:cs="Arial"/>
        </w:rPr>
      </w:pPr>
      <w:r w:rsidRPr="00822F45">
        <w:rPr>
          <w:rFonts w:ascii="Verdana" w:hAnsi="Verdana" w:cs="Arial"/>
        </w:rPr>
        <w:t>e) Emitir y redactar la apreciación general de cada factor con base en el análisis y valoración de cada una de las características vinculadas al respectivo factor.</w:t>
      </w:r>
    </w:p>
    <w:p w14:paraId="65C075AF" w14:textId="77777777" w:rsidR="0091062D" w:rsidRPr="00822F45" w:rsidRDefault="0091062D" w:rsidP="0091062D">
      <w:pPr>
        <w:autoSpaceDE w:val="0"/>
        <w:autoSpaceDN w:val="0"/>
        <w:adjustRightInd w:val="0"/>
        <w:spacing w:after="0" w:line="360" w:lineRule="auto"/>
        <w:jc w:val="both"/>
        <w:rPr>
          <w:rFonts w:ascii="Verdana" w:hAnsi="Verdana" w:cs="Arial"/>
        </w:rPr>
      </w:pPr>
      <w:r w:rsidRPr="00822F45">
        <w:rPr>
          <w:rFonts w:ascii="Verdana" w:hAnsi="Verdana" w:cs="Arial"/>
        </w:rPr>
        <w:t>f) Diseñar acciones de mejoramiento de los aspectos a mejorar y de sostenimiento de las fortalezas.</w:t>
      </w:r>
    </w:p>
    <w:p w14:paraId="236FA952" w14:textId="77777777" w:rsidR="0091062D" w:rsidRPr="00822F45" w:rsidRDefault="0091062D" w:rsidP="0091062D">
      <w:pPr>
        <w:autoSpaceDE w:val="0"/>
        <w:autoSpaceDN w:val="0"/>
        <w:adjustRightInd w:val="0"/>
        <w:spacing w:after="0" w:line="360" w:lineRule="auto"/>
        <w:jc w:val="both"/>
        <w:rPr>
          <w:rFonts w:ascii="Verdana" w:hAnsi="Verdana" w:cs="Arial"/>
        </w:rPr>
      </w:pPr>
      <w:r w:rsidRPr="00822F45">
        <w:rPr>
          <w:rFonts w:ascii="Verdana" w:hAnsi="Verdana" w:cs="Arial"/>
        </w:rPr>
        <w:t>g) Elaborar el plan de mejoramiento con base en la valoración de las características vinculadas a su factor.</w:t>
      </w:r>
    </w:p>
    <w:p w14:paraId="0DBF741A" w14:textId="77777777" w:rsidR="0091062D" w:rsidRPr="00822F45" w:rsidRDefault="0091062D" w:rsidP="0091062D">
      <w:pPr>
        <w:autoSpaceDE w:val="0"/>
        <w:autoSpaceDN w:val="0"/>
        <w:adjustRightInd w:val="0"/>
        <w:spacing w:after="0" w:line="360" w:lineRule="auto"/>
        <w:jc w:val="both"/>
        <w:rPr>
          <w:rFonts w:ascii="Verdana" w:hAnsi="Verdana" w:cs="Arial"/>
        </w:rPr>
      </w:pPr>
      <w:r w:rsidRPr="00822F45">
        <w:rPr>
          <w:rFonts w:ascii="Verdana" w:hAnsi="Verdana" w:cs="Arial"/>
        </w:rPr>
        <w:t>h) Apoyar al Comité de Autoevaluación de programa en la elaboración del informe final de autoevaluación.</w:t>
      </w:r>
    </w:p>
    <w:p w14:paraId="04D5BD99" w14:textId="6F907860" w:rsidR="0091062D" w:rsidRPr="00822F45" w:rsidRDefault="0091062D" w:rsidP="0091062D">
      <w:pPr>
        <w:autoSpaceDE w:val="0"/>
        <w:autoSpaceDN w:val="0"/>
        <w:adjustRightInd w:val="0"/>
        <w:spacing w:after="0" w:line="360" w:lineRule="auto"/>
        <w:rPr>
          <w:rFonts w:ascii="Verdana" w:hAnsi="Verdana" w:cs="Arial"/>
        </w:rPr>
      </w:pPr>
      <w:r w:rsidRPr="00822F45">
        <w:rPr>
          <w:rFonts w:ascii="Verdana" w:hAnsi="Verdana" w:cs="Arial"/>
        </w:rPr>
        <w:t>i) Las demás funciones que se le asignen.</w:t>
      </w:r>
    </w:p>
    <w:p w14:paraId="1466FA1B" w14:textId="3A0BDC22" w:rsidR="00EE693C" w:rsidRDefault="00EE693C" w:rsidP="0091062D">
      <w:pPr>
        <w:autoSpaceDE w:val="0"/>
        <w:autoSpaceDN w:val="0"/>
        <w:adjustRightInd w:val="0"/>
        <w:spacing w:after="0" w:line="360" w:lineRule="auto"/>
        <w:rPr>
          <w:rFonts w:ascii="Verdana" w:hAnsi="Verdana" w:cs="Arial"/>
        </w:rPr>
      </w:pPr>
    </w:p>
    <w:p w14:paraId="564B2023" w14:textId="28C13140" w:rsidR="00EE693C" w:rsidRPr="00042536" w:rsidRDefault="007D1208" w:rsidP="00042536">
      <w:pPr>
        <w:pStyle w:val="Ttulo1"/>
      </w:pPr>
      <w:r>
        <w:t>P</w:t>
      </w:r>
      <w:r w:rsidR="00EE693C" w:rsidRPr="00042536">
        <w:t>ONDERACIÓN DE FACTORES DEL MODELO DE AUTOEVALUACIÓN</w:t>
      </w:r>
      <w:r w:rsidR="00042536">
        <w:t xml:space="preserve"> CON FINES DE ACREDITACIÓN</w:t>
      </w:r>
    </w:p>
    <w:tbl>
      <w:tblPr>
        <w:tblStyle w:val="Tabladecuadrcula4-nfasis6"/>
        <w:tblW w:w="8828" w:type="dxa"/>
        <w:jc w:val="center"/>
        <w:tblLook w:val="04A0" w:firstRow="1" w:lastRow="0" w:firstColumn="1" w:lastColumn="0" w:noHBand="0" w:noVBand="1"/>
      </w:tblPr>
      <w:tblGrid>
        <w:gridCol w:w="3586"/>
        <w:gridCol w:w="2228"/>
        <w:gridCol w:w="3014"/>
      </w:tblGrid>
      <w:tr w:rsidR="00BF126C" w:rsidRPr="00822F45" w14:paraId="345A06A3" w14:textId="089F2EBD" w:rsidTr="00BF126C">
        <w:trPr>
          <w:cnfStyle w:val="100000000000" w:firstRow="1" w:lastRow="0" w:firstColumn="0" w:lastColumn="0" w:oddVBand="0" w:evenVBand="0" w:oddHBand="0" w:evenHBand="0" w:firstRowFirstColumn="0" w:firstRowLastColumn="0" w:lastRowFirstColumn="0" w:lastRowLastColumn="0"/>
          <w:trHeight w:val="360"/>
          <w:jc w:val="center"/>
        </w:trPr>
        <w:tc>
          <w:tcPr>
            <w:cnfStyle w:val="001000000000" w:firstRow="0" w:lastRow="0" w:firstColumn="1" w:lastColumn="0" w:oddVBand="0" w:evenVBand="0" w:oddHBand="0" w:evenHBand="0" w:firstRowFirstColumn="0" w:firstRowLastColumn="0" w:lastRowFirstColumn="0" w:lastRowLastColumn="0"/>
            <w:tcW w:w="3586" w:type="dxa"/>
            <w:hideMark/>
          </w:tcPr>
          <w:p w14:paraId="43808423" w14:textId="77777777" w:rsidR="00BF126C" w:rsidRPr="00822F45" w:rsidRDefault="00BF126C" w:rsidP="00B64B99">
            <w:pPr>
              <w:spacing w:line="276" w:lineRule="auto"/>
              <w:jc w:val="center"/>
              <w:rPr>
                <w:rFonts w:ascii="Verdana" w:eastAsia="Times New Roman" w:hAnsi="Verdana" w:cs="Arial"/>
                <w:bCs w:val="0"/>
                <w:lang w:val="es-MX" w:eastAsia="es-MX"/>
              </w:rPr>
            </w:pPr>
            <w:r w:rsidRPr="00822F45">
              <w:rPr>
                <w:rFonts w:ascii="Verdana" w:eastAsia="Times New Roman" w:hAnsi="Verdana" w:cs="Arial"/>
                <w:bCs w:val="0"/>
                <w:lang w:val="es-MX" w:eastAsia="es-MX"/>
              </w:rPr>
              <w:t>FACTORES DEL MODELO DE AUTOEVALUACIÓN DE PROGRAMAS</w:t>
            </w:r>
          </w:p>
        </w:tc>
        <w:tc>
          <w:tcPr>
            <w:tcW w:w="2228" w:type="dxa"/>
          </w:tcPr>
          <w:p w14:paraId="74C3F89F" w14:textId="15318B3D" w:rsidR="00BF126C" w:rsidRPr="00822F45" w:rsidRDefault="00BF126C" w:rsidP="00B64B99">
            <w:pPr>
              <w:spacing w:line="276" w:lineRule="auto"/>
              <w:jc w:val="center"/>
              <w:cnfStyle w:val="100000000000" w:firstRow="1" w:lastRow="0" w:firstColumn="0" w:lastColumn="0" w:oddVBand="0" w:evenVBand="0" w:oddHBand="0" w:evenHBand="0" w:firstRowFirstColumn="0" w:firstRowLastColumn="0" w:lastRowFirstColumn="0" w:lastRowLastColumn="0"/>
              <w:rPr>
                <w:rFonts w:ascii="Verdana" w:eastAsia="Times New Roman" w:hAnsi="Verdana" w:cs="Arial"/>
                <w:lang w:val="es-MX" w:eastAsia="es-MX"/>
              </w:rPr>
            </w:pPr>
            <w:r w:rsidRPr="00822F45">
              <w:rPr>
                <w:rFonts w:ascii="Verdana" w:eastAsia="Times New Roman" w:hAnsi="Verdana" w:cs="Arial"/>
                <w:lang w:val="es-MX" w:eastAsia="es-MX"/>
              </w:rPr>
              <w:t>CALIFICACIÓN</w:t>
            </w:r>
          </w:p>
        </w:tc>
        <w:tc>
          <w:tcPr>
            <w:tcW w:w="3014" w:type="dxa"/>
          </w:tcPr>
          <w:p w14:paraId="5DD0BAC9" w14:textId="6D91284D" w:rsidR="00BF126C" w:rsidRPr="00822F45" w:rsidRDefault="00BF126C" w:rsidP="00B64B99">
            <w:pPr>
              <w:spacing w:line="276" w:lineRule="auto"/>
              <w:jc w:val="center"/>
              <w:cnfStyle w:val="100000000000" w:firstRow="1" w:lastRow="0" w:firstColumn="0" w:lastColumn="0" w:oddVBand="0" w:evenVBand="0" w:oddHBand="0" w:evenHBand="0" w:firstRowFirstColumn="0" w:firstRowLastColumn="0" w:lastRowFirstColumn="0" w:lastRowLastColumn="0"/>
              <w:rPr>
                <w:rFonts w:ascii="Verdana" w:eastAsia="Times New Roman" w:hAnsi="Verdana" w:cs="Arial"/>
                <w:lang w:val="es-MX" w:eastAsia="es-MX"/>
              </w:rPr>
            </w:pPr>
            <w:r w:rsidRPr="00822F45">
              <w:rPr>
                <w:rFonts w:ascii="Verdana" w:eastAsia="Times New Roman" w:hAnsi="Verdana" w:cs="Arial"/>
                <w:lang w:val="es-MX" w:eastAsia="es-MX"/>
              </w:rPr>
              <w:t>PONDERACIÓN</w:t>
            </w:r>
          </w:p>
        </w:tc>
      </w:tr>
      <w:tr w:rsidR="00BF126C" w:rsidRPr="00822F45" w14:paraId="09BC5D38" w14:textId="37B79CA3" w:rsidTr="00BF126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3586" w:type="dxa"/>
            <w:hideMark/>
          </w:tcPr>
          <w:p w14:paraId="7CBD6AEF" w14:textId="77777777" w:rsidR="00BF126C" w:rsidRPr="00822F45" w:rsidRDefault="00BF126C" w:rsidP="00B64B99">
            <w:pPr>
              <w:spacing w:line="276" w:lineRule="auto"/>
              <w:jc w:val="both"/>
              <w:rPr>
                <w:rFonts w:ascii="Verdana" w:eastAsia="Times New Roman" w:hAnsi="Verdana" w:cs="Arial"/>
                <w:b w:val="0"/>
                <w:color w:val="000000"/>
                <w:lang w:val="es-MX" w:eastAsia="es-MX"/>
              </w:rPr>
            </w:pPr>
            <w:r w:rsidRPr="00822F45">
              <w:rPr>
                <w:rFonts w:ascii="Verdana" w:eastAsia="Times New Roman" w:hAnsi="Verdana" w:cs="Arial"/>
                <w:b w:val="0"/>
                <w:color w:val="000000"/>
                <w:lang w:val="es-MX" w:eastAsia="es-MX"/>
              </w:rPr>
              <w:t>Factor 1. Misión, proyecto institucional y de programa</w:t>
            </w:r>
          </w:p>
        </w:tc>
        <w:tc>
          <w:tcPr>
            <w:tcW w:w="2228" w:type="dxa"/>
          </w:tcPr>
          <w:p w14:paraId="0C7769E9" w14:textId="17FA61BF" w:rsidR="00BF126C" w:rsidRPr="00822F45" w:rsidRDefault="00B7398C" w:rsidP="00B64B99">
            <w:pPr>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Times New Roman" w:hAnsi="Verdana" w:cs="Arial"/>
                <w:color w:val="000000"/>
                <w:lang w:val="es-MX" w:eastAsia="es-MX"/>
              </w:rPr>
            </w:pPr>
            <w:r w:rsidRPr="00822F45">
              <w:rPr>
                <w:rFonts w:ascii="Verdana" w:eastAsia="Times New Roman" w:hAnsi="Verdana" w:cs="Arial"/>
                <w:color w:val="000000"/>
                <w:lang w:val="es-MX" w:eastAsia="es-MX"/>
              </w:rPr>
              <w:t>10</w:t>
            </w:r>
          </w:p>
        </w:tc>
        <w:tc>
          <w:tcPr>
            <w:tcW w:w="3014" w:type="dxa"/>
          </w:tcPr>
          <w:p w14:paraId="1A00D7A2" w14:textId="5E100E70" w:rsidR="00BF126C" w:rsidRPr="00822F45" w:rsidRDefault="00B4528B" w:rsidP="00B64B99">
            <w:pPr>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Times New Roman" w:hAnsi="Verdana" w:cs="Arial"/>
                <w:color w:val="000000"/>
                <w:lang w:val="es-MX" w:eastAsia="es-MX"/>
              </w:rPr>
            </w:pPr>
            <w:r w:rsidRPr="00822F45">
              <w:rPr>
                <w:rFonts w:ascii="Verdana" w:eastAsia="Times New Roman" w:hAnsi="Verdana" w:cs="Arial"/>
                <w:color w:val="000000"/>
                <w:lang w:val="es-MX" w:eastAsia="es-MX"/>
              </w:rPr>
              <w:t>18</w:t>
            </w:r>
            <w:r w:rsidR="00215BD9" w:rsidRPr="00822F45">
              <w:rPr>
                <w:rFonts w:ascii="Verdana" w:eastAsia="Times New Roman" w:hAnsi="Verdana" w:cs="Arial"/>
                <w:color w:val="000000"/>
                <w:lang w:val="es-MX" w:eastAsia="es-MX"/>
              </w:rPr>
              <w:t>%</w:t>
            </w:r>
          </w:p>
        </w:tc>
      </w:tr>
      <w:tr w:rsidR="00BF126C" w:rsidRPr="00822F45" w14:paraId="2EA2095F" w14:textId="5B8440A9" w:rsidTr="00BF126C">
        <w:trPr>
          <w:trHeight w:val="300"/>
          <w:jc w:val="center"/>
        </w:trPr>
        <w:tc>
          <w:tcPr>
            <w:cnfStyle w:val="001000000000" w:firstRow="0" w:lastRow="0" w:firstColumn="1" w:lastColumn="0" w:oddVBand="0" w:evenVBand="0" w:oddHBand="0" w:evenHBand="0" w:firstRowFirstColumn="0" w:firstRowLastColumn="0" w:lastRowFirstColumn="0" w:lastRowLastColumn="0"/>
            <w:tcW w:w="3586" w:type="dxa"/>
            <w:hideMark/>
          </w:tcPr>
          <w:p w14:paraId="1A50F3B4" w14:textId="77777777" w:rsidR="00BF126C" w:rsidRPr="00822F45" w:rsidRDefault="00BF126C" w:rsidP="00B64B99">
            <w:pPr>
              <w:spacing w:line="276" w:lineRule="auto"/>
              <w:jc w:val="both"/>
              <w:rPr>
                <w:rFonts w:ascii="Verdana" w:eastAsia="Times New Roman" w:hAnsi="Verdana" w:cs="Arial"/>
                <w:b w:val="0"/>
                <w:color w:val="000000"/>
                <w:lang w:val="es-MX" w:eastAsia="es-MX"/>
              </w:rPr>
            </w:pPr>
            <w:r w:rsidRPr="00822F45">
              <w:rPr>
                <w:rFonts w:ascii="Verdana" w:eastAsia="Times New Roman" w:hAnsi="Verdana" w:cs="Arial"/>
                <w:b w:val="0"/>
                <w:color w:val="000000"/>
                <w:lang w:val="es-MX" w:eastAsia="es-MX"/>
              </w:rPr>
              <w:t>Factor 2. Estudiantes</w:t>
            </w:r>
          </w:p>
        </w:tc>
        <w:tc>
          <w:tcPr>
            <w:tcW w:w="2228" w:type="dxa"/>
          </w:tcPr>
          <w:p w14:paraId="2ECB2BAB" w14:textId="7B84A404" w:rsidR="00BF126C" w:rsidRPr="00822F45" w:rsidRDefault="00B7398C" w:rsidP="00B64B99">
            <w:pPr>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Times New Roman" w:hAnsi="Verdana" w:cs="Arial"/>
                <w:color w:val="000000"/>
                <w:lang w:val="es-MX" w:eastAsia="es-MX"/>
              </w:rPr>
            </w:pPr>
            <w:r w:rsidRPr="00822F45">
              <w:rPr>
                <w:rFonts w:ascii="Verdana" w:eastAsia="Times New Roman" w:hAnsi="Verdana" w:cs="Arial"/>
                <w:color w:val="000000"/>
                <w:lang w:val="es-MX" w:eastAsia="es-MX"/>
              </w:rPr>
              <w:t>9</w:t>
            </w:r>
          </w:p>
        </w:tc>
        <w:tc>
          <w:tcPr>
            <w:tcW w:w="3014" w:type="dxa"/>
          </w:tcPr>
          <w:p w14:paraId="7BB17612" w14:textId="05A7B944" w:rsidR="00BF126C" w:rsidRPr="00822F45" w:rsidRDefault="00BF126C" w:rsidP="00B64B99">
            <w:pPr>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Times New Roman" w:hAnsi="Verdana" w:cs="Arial"/>
                <w:color w:val="000000"/>
                <w:lang w:val="es-MX" w:eastAsia="es-MX"/>
              </w:rPr>
            </w:pPr>
            <w:r w:rsidRPr="00822F45">
              <w:rPr>
                <w:rFonts w:ascii="Verdana" w:eastAsia="Times New Roman" w:hAnsi="Verdana" w:cs="Arial"/>
                <w:color w:val="000000"/>
                <w:lang w:val="es-MX" w:eastAsia="es-MX"/>
              </w:rPr>
              <w:t>1</w:t>
            </w:r>
            <w:r w:rsidR="00215BD9" w:rsidRPr="00822F45">
              <w:rPr>
                <w:rFonts w:ascii="Verdana" w:eastAsia="Times New Roman" w:hAnsi="Verdana" w:cs="Arial"/>
                <w:color w:val="000000"/>
                <w:lang w:val="es-MX" w:eastAsia="es-MX"/>
              </w:rPr>
              <w:t>6</w:t>
            </w:r>
            <w:r w:rsidRPr="00822F45">
              <w:rPr>
                <w:rFonts w:ascii="Verdana" w:eastAsia="Times New Roman" w:hAnsi="Verdana" w:cs="Arial"/>
                <w:color w:val="000000"/>
                <w:lang w:val="es-MX" w:eastAsia="es-MX"/>
              </w:rPr>
              <w:t>%</w:t>
            </w:r>
          </w:p>
        </w:tc>
      </w:tr>
      <w:tr w:rsidR="00BF126C" w:rsidRPr="00822F45" w14:paraId="6D9AA2CC" w14:textId="3B9C35B3" w:rsidTr="00BF126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3586" w:type="dxa"/>
            <w:hideMark/>
          </w:tcPr>
          <w:p w14:paraId="194E5835" w14:textId="77777777" w:rsidR="00BF126C" w:rsidRPr="00822F45" w:rsidRDefault="00BF126C" w:rsidP="00B64B99">
            <w:pPr>
              <w:spacing w:line="276" w:lineRule="auto"/>
              <w:jc w:val="both"/>
              <w:rPr>
                <w:rFonts w:ascii="Verdana" w:eastAsia="Times New Roman" w:hAnsi="Verdana" w:cs="Arial"/>
                <w:b w:val="0"/>
                <w:color w:val="000000"/>
                <w:lang w:val="es-MX" w:eastAsia="es-MX"/>
              </w:rPr>
            </w:pPr>
            <w:r w:rsidRPr="00822F45">
              <w:rPr>
                <w:rFonts w:ascii="Verdana" w:eastAsia="Times New Roman" w:hAnsi="Verdana" w:cs="Arial"/>
                <w:b w:val="0"/>
                <w:color w:val="000000"/>
                <w:lang w:val="es-MX" w:eastAsia="es-MX"/>
              </w:rPr>
              <w:t>Factor 3. Profesores</w:t>
            </w:r>
          </w:p>
        </w:tc>
        <w:tc>
          <w:tcPr>
            <w:tcW w:w="2228" w:type="dxa"/>
          </w:tcPr>
          <w:p w14:paraId="3C305839" w14:textId="2A95202C" w:rsidR="00BF126C" w:rsidRPr="00822F45" w:rsidRDefault="00B7398C" w:rsidP="00B64B99">
            <w:pPr>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Times New Roman" w:hAnsi="Verdana" w:cs="Arial"/>
                <w:color w:val="000000"/>
                <w:lang w:val="es-MX" w:eastAsia="es-MX"/>
              </w:rPr>
            </w:pPr>
            <w:r w:rsidRPr="00822F45">
              <w:rPr>
                <w:rFonts w:ascii="Verdana" w:eastAsia="Times New Roman" w:hAnsi="Verdana" w:cs="Arial"/>
                <w:color w:val="000000"/>
                <w:lang w:val="es-MX" w:eastAsia="es-MX"/>
              </w:rPr>
              <w:t>8</w:t>
            </w:r>
          </w:p>
        </w:tc>
        <w:tc>
          <w:tcPr>
            <w:tcW w:w="3014" w:type="dxa"/>
          </w:tcPr>
          <w:p w14:paraId="72C4E65F" w14:textId="22E6925E" w:rsidR="00BF126C" w:rsidRPr="00822F45" w:rsidRDefault="00BF126C" w:rsidP="00B64B99">
            <w:pPr>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Times New Roman" w:hAnsi="Verdana" w:cs="Arial"/>
                <w:color w:val="000000"/>
                <w:lang w:val="es-MX" w:eastAsia="es-MX"/>
              </w:rPr>
            </w:pPr>
            <w:r w:rsidRPr="00822F45">
              <w:rPr>
                <w:rFonts w:ascii="Verdana" w:eastAsia="Times New Roman" w:hAnsi="Verdana" w:cs="Arial"/>
                <w:color w:val="000000"/>
                <w:lang w:val="es-MX" w:eastAsia="es-MX"/>
              </w:rPr>
              <w:t>1</w:t>
            </w:r>
            <w:r w:rsidR="00215BD9" w:rsidRPr="00822F45">
              <w:rPr>
                <w:rFonts w:ascii="Verdana" w:eastAsia="Times New Roman" w:hAnsi="Verdana" w:cs="Arial"/>
                <w:color w:val="000000"/>
                <w:lang w:val="es-MX" w:eastAsia="es-MX"/>
              </w:rPr>
              <w:t>5</w:t>
            </w:r>
            <w:r w:rsidRPr="00822F45">
              <w:rPr>
                <w:rFonts w:ascii="Verdana" w:eastAsia="Times New Roman" w:hAnsi="Verdana" w:cs="Arial"/>
                <w:color w:val="000000"/>
                <w:lang w:val="es-MX" w:eastAsia="es-MX"/>
              </w:rPr>
              <w:t>%</w:t>
            </w:r>
          </w:p>
        </w:tc>
      </w:tr>
      <w:tr w:rsidR="00BF126C" w:rsidRPr="00822F45" w14:paraId="04BC2BEC" w14:textId="1A0BBC67" w:rsidTr="00BF126C">
        <w:trPr>
          <w:trHeight w:val="300"/>
          <w:jc w:val="center"/>
        </w:trPr>
        <w:tc>
          <w:tcPr>
            <w:cnfStyle w:val="001000000000" w:firstRow="0" w:lastRow="0" w:firstColumn="1" w:lastColumn="0" w:oddVBand="0" w:evenVBand="0" w:oddHBand="0" w:evenHBand="0" w:firstRowFirstColumn="0" w:firstRowLastColumn="0" w:lastRowFirstColumn="0" w:lastRowLastColumn="0"/>
            <w:tcW w:w="3586" w:type="dxa"/>
            <w:hideMark/>
          </w:tcPr>
          <w:p w14:paraId="60645921" w14:textId="77777777" w:rsidR="00BF126C" w:rsidRPr="00822F45" w:rsidRDefault="00BF126C" w:rsidP="00B64B99">
            <w:pPr>
              <w:spacing w:line="276" w:lineRule="auto"/>
              <w:jc w:val="both"/>
              <w:rPr>
                <w:rFonts w:ascii="Verdana" w:eastAsia="Times New Roman" w:hAnsi="Verdana" w:cs="Arial"/>
                <w:b w:val="0"/>
                <w:color w:val="000000"/>
                <w:lang w:val="es-MX" w:eastAsia="es-MX"/>
              </w:rPr>
            </w:pPr>
            <w:r w:rsidRPr="00822F45">
              <w:rPr>
                <w:rFonts w:ascii="Verdana" w:eastAsia="Times New Roman" w:hAnsi="Verdana" w:cs="Arial"/>
                <w:b w:val="0"/>
                <w:color w:val="000000"/>
                <w:lang w:val="es-MX" w:eastAsia="es-MX"/>
              </w:rPr>
              <w:t>Factor 4. Procesos académicos</w:t>
            </w:r>
          </w:p>
        </w:tc>
        <w:tc>
          <w:tcPr>
            <w:tcW w:w="2228" w:type="dxa"/>
          </w:tcPr>
          <w:p w14:paraId="5FD73741" w14:textId="35FFEF0F" w:rsidR="00BF126C" w:rsidRPr="00822F45" w:rsidRDefault="00B7398C" w:rsidP="00B64B99">
            <w:pPr>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Times New Roman" w:hAnsi="Verdana" w:cs="Arial"/>
                <w:color w:val="000000"/>
                <w:lang w:val="es-MX" w:eastAsia="es-MX"/>
              </w:rPr>
            </w:pPr>
            <w:r w:rsidRPr="00822F45">
              <w:rPr>
                <w:rFonts w:ascii="Verdana" w:eastAsia="Times New Roman" w:hAnsi="Verdana" w:cs="Arial"/>
                <w:color w:val="000000"/>
                <w:lang w:val="es-MX" w:eastAsia="es-MX"/>
              </w:rPr>
              <w:t>7</w:t>
            </w:r>
          </w:p>
        </w:tc>
        <w:tc>
          <w:tcPr>
            <w:tcW w:w="3014" w:type="dxa"/>
          </w:tcPr>
          <w:p w14:paraId="4F4785D2" w14:textId="0111BE8E" w:rsidR="00BF126C" w:rsidRPr="00822F45" w:rsidRDefault="00BF126C" w:rsidP="00B64B99">
            <w:pPr>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Times New Roman" w:hAnsi="Verdana" w:cs="Arial"/>
                <w:color w:val="000000"/>
                <w:lang w:val="es-MX" w:eastAsia="es-MX"/>
              </w:rPr>
            </w:pPr>
            <w:r w:rsidRPr="00822F45">
              <w:rPr>
                <w:rFonts w:ascii="Verdana" w:eastAsia="Times New Roman" w:hAnsi="Verdana" w:cs="Arial"/>
                <w:color w:val="000000"/>
                <w:lang w:val="es-MX" w:eastAsia="es-MX"/>
              </w:rPr>
              <w:t>1</w:t>
            </w:r>
            <w:r w:rsidR="00215BD9" w:rsidRPr="00822F45">
              <w:rPr>
                <w:rFonts w:ascii="Verdana" w:eastAsia="Times New Roman" w:hAnsi="Verdana" w:cs="Arial"/>
                <w:color w:val="000000"/>
                <w:lang w:val="es-MX" w:eastAsia="es-MX"/>
              </w:rPr>
              <w:t>3</w:t>
            </w:r>
            <w:r w:rsidRPr="00822F45">
              <w:rPr>
                <w:rFonts w:ascii="Verdana" w:eastAsia="Times New Roman" w:hAnsi="Verdana" w:cs="Arial"/>
                <w:color w:val="000000"/>
                <w:lang w:val="es-MX" w:eastAsia="es-MX"/>
              </w:rPr>
              <w:t>%</w:t>
            </w:r>
          </w:p>
        </w:tc>
      </w:tr>
      <w:tr w:rsidR="00BF126C" w:rsidRPr="00822F45" w14:paraId="54A80F25" w14:textId="452C2C1F" w:rsidTr="00BF126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3586" w:type="dxa"/>
            <w:hideMark/>
          </w:tcPr>
          <w:p w14:paraId="41EDA38C" w14:textId="77777777" w:rsidR="00BF126C" w:rsidRPr="00822F45" w:rsidRDefault="00BF126C" w:rsidP="00B64B99">
            <w:pPr>
              <w:spacing w:line="276" w:lineRule="auto"/>
              <w:jc w:val="both"/>
              <w:rPr>
                <w:rFonts w:ascii="Verdana" w:eastAsia="Times New Roman" w:hAnsi="Verdana" w:cs="Arial"/>
                <w:b w:val="0"/>
                <w:color w:val="000000"/>
                <w:lang w:val="es-MX" w:eastAsia="es-MX"/>
              </w:rPr>
            </w:pPr>
            <w:r w:rsidRPr="00822F45">
              <w:rPr>
                <w:rFonts w:ascii="Verdana" w:eastAsia="Times New Roman" w:hAnsi="Verdana" w:cs="Arial"/>
                <w:b w:val="0"/>
                <w:color w:val="000000"/>
                <w:lang w:val="es-MX" w:eastAsia="es-MX"/>
              </w:rPr>
              <w:t>Factor 5. Visibilidad nacional e internacional</w:t>
            </w:r>
          </w:p>
        </w:tc>
        <w:tc>
          <w:tcPr>
            <w:tcW w:w="2228" w:type="dxa"/>
          </w:tcPr>
          <w:p w14:paraId="61C81D31" w14:textId="54D86546" w:rsidR="00BF126C" w:rsidRPr="00822F45" w:rsidRDefault="00B7398C" w:rsidP="00B64B99">
            <w:pPr>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Times New Roman" w:hAnsi="Verdana" w:cs="Arial"/>
                <w:color w:val="000000"/>
                <w:lang w:val="es-MX" w:eastAsia="es-MX"/>
              </w:rPr>
            </w:pPr>
            <w:r w:rsidRPr="00822F45">
              <w:rPr>
                <w:rFonts w:ascii="Verdana" w:eastAsia="Times New Roman" w:hAnsi="Verdana" w:cs="Arial"/>
                <w:color w:val="000000"/>
                <w:lang w:val="es-MX" w:eastAsia="es-MX"/>
              </w:rPr>
              <w:t>5</w:t>
            </w:r>
          </w:p>
        </w:tc>
        <w:tc>
          <w:tcPr>
            <w:tcW w:w="3014" w:type="dxa"/>
          </w:tcPr>
          <w:p w14:paraId="4AA56991" w14:textId="318206A4" w:rsidR="00BF126C" w:rsidRPr="00822F45" w:rsidRDefault="00215BD9" w:rsidP="00B64B99">
            <w:pPr>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Times New Roman" w:hAnsi="Verdana" w:cs="Arial"/>
                <w:color w:val="000000"/>
                <w:lang w:val="es-MX" w:eastAsia="es-MX"/>
              </w:rPr>
            </w:pPr>
            <w:r w:rsidRPr="00822F45">
              <w:rPr>
                <w:rFonts w:ascii="Verdana" w:eastAsia="Times New Roman" w:hAnsi="Verdana" w:cs="Arial"/>
                <w:color w:val="000000"/>
                <w:lang w:val="es-MX" w:eastAsia="es-MX"/>
              </w:rPr>
              <w:t>9%</w:t>
            </w:r>
          </w:p>
        </w:tc>
      </w:tr>
      <w:tr w:rsidR="00BF126C" w:rsidRPr="00822F45" w14:paraId="689CEA63" w14:textId="3E41A3A9" w:rsidTr="00BF126C">
        <w:trPr>
          <w:trHeight w:val="300"/>
          <w:jc w:val="center"/>
        </w:trPr>
        <w:tc>
          <w:tcPr>
            <w:cnfStyle w:val="001000000000" w:firstRow="0" w:lastRow="0" w:firstColumn="1" w:lastColumn="0" w:oddVBand="0" w:evenVBand="0" w:oddHBand="0" w:evenHBand="0" w:firstRowFirstColumn="0" w:firstRowLastColumn="0" w:lastRowFirstColumn="0" w:lastRowLastColumn="0"/>
            <w:tcW w:w="3586" w:type="dxa"/>
            <w:hideMark/>
          </w:tcPr>
          <w:p w14:paraId="4E59DDC0" w14:textId="77777777" w:rsidR="00BF126C" w:rsidRPr="00822F45" w:rsidRDefault="00BF126C" w:rsidP="00B64B99">
            <w:pPr>
              <w:spacing w:line="276" w:lineRule="auto"/>
              <w:jc w:val="both"/>
              <w:rPr>
                <w:rFonts w:ascii="Verdana" w:eastAsia="Times New Roman" w:hAnsi="Verdana" w:cs="Arial"/>
                <w:b w:val="0"/>
                <w:color w:val="000000"/>
                <w:lang w:val="es-MX" w:eastAsia="es-MX"/>
              </w:rPr>
            </w:pPr>
            <w:r w:rsidRPr="00822F45">
              <w:rPr>
                <w:rFonts w:ascii="Verdana" w:eastAsia="Times New Roman" w:hAnsi="Verdana" w:cs="Arial"/>
                <w:b w:val="0"/>
                <w:color w:val="000000"/>
                <w:lang w:val="es-MX" w:eastAsia="es-MX"/>
              </w:rPr>
              <w:t>Factor 6. Investigación y creación artística y cultural</w:t>
            </w:r>
          </w:p>
        </w:tc>
        <w:tc>
          <w:tcPr>
            <w:tcW w:w="2228" w:type="dxa"/>
          </w:tcPr>
          <w:p w14:paraId="7263A3B2" w14:textId="3682D955" w:rsidR="00BF126C" w:rsidRPr="00822F45" w:rsidRDefault="00B7398C" w:rsidP="00B64B99">
            <w:pPr>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Times New Roman" w:hAnsi="Verdana" w:cs="Arial"/>
                <w:color w:val="000000"/>
                <w:lang w:val="es-MX" w:eastAsia="es-MX"/>
              </w:rPr>
            </w:pPr>
            <w:r w:rsidRPr="00822F45">
              <w:rPr>
                <w:rFonts w:ascii="Verdana" w:eastAsia="Times New Roman" w:hAnsi="Verdana" w:cs="Arial"/>
                <w:color w:val="000000"/>
                <w:lang w:val="es-MX" w:eastAsia="es-MX"/>
              </w:rPr>
              <w:t>6</w:t>
            </w:r>
          </w:p>
        </w:tc>
        <w:tc>
          <w:tcPr>
            <w:tcW w:w="3014" w:type="dxa"/>
          </w:tcPr>
          <w:p w14:paraId="77306894" w14:textId="5C52C605" w:rsidR="00BF126C" w:rsidRPr="00822F45" w:rsidRDefault="00BF126C" w:rsidP="00B64B99">
            <w:pPr>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Times New Roman" w:hAnsi="Verdana" w:cs="Arial"/>
                <w:color w:val="000000"/>
                <w:lang w:val="es-MX" w:eastAsia="es-MX"/>
              </w:rPr>
            </w:pPr>
            <w:r w:rsidRPr="00822F45">
              <w:rPr>
                <w:rFonts w:ascii="Verdana" w:eastAsia="Times New Roman" w:hAnsi="Verdana" w:cs="Arial"/>
                <w:color w:val="000000"/>
                <w:lang w:val="es-MX" w:eastAsia="es-MX"/>
              </w:rPr>
              <w:t>1</w:t>
            </w:r>
            <w:r w:rsidR="00215BD9" w:rsidRPr="00822F45">
              <w:rPr>
                <w:rFonts w:ascii="Verdana" w:eastAsia="Times New Roman" w:hAnsi="Verdana" w:cs="Arial"/>
                <w:color w:val="000000"/>
                <w:lang w:val="es-MX" w:eastAsia="es-MX"/>
              </w:rPr>
              <w:t>1</w:t>
            </w:r>
            <w:r w:rsidRPr="00822F45">
              <w:rPr>
                <w:rFonts w:ascii="Verdana" w:eastAsia="Times New Roman" w:hAnsi="Verdana" w:cs="Arial"/>
                <w:color w:val="000000"/>
                <w:lang w:val="es-MX" w:eastAsia="es-MX"/>
              </w:rPr>
              <w:t>%</w:t>
            </w:r>
          </w:p>
        </w:tc>
      </w:tr>
      <w:tr w:rsidR="00BF126C" w:rsidRPr="00822F45" w14:paraId="230193CF" w14:textId="252C3C89" w:rsidTr="00BF126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3586" w:type="dxa"/>
            <w:hideMark/>
          </w:tcPr>
          <w:p w14:paraId="66D8B76C" w14:textId="77777777" w:rsidR="00BF126C" w:rsidRPr="00822F45" w:rsidRDefault="00BF126C" w:rsidP="00B64B99">
            <w:pPr>
              <w:spacing w:line="276" w:lineRule="auto"/>
              <w:jc w:val="both"/>
              <w:rPr>
                <w:rFonts w:ascii="Verdana" w:eastAsia="Times New Roman" w:hAnsi="Verdana" w:cs="Arial"/>
                <w:b w:val="0"/>
                <w:color w:val="000000"/>
                <w:lang w:val="es-MX" w:eastAsia="es-MX"/>
              </w:rPr>
            </w:pPr>
            <w:r w:rsidRPr="00822F45">
              <w:rPr>
                <w:rFonts w:ascii="Verdana" w:eastAsia="Times New Roman" w:hAnsi="Verdana" w:cs="Arial"/>
                <w:b w:val="0"/>
                <w:color w:val="000000"/>
                <w:lang w:val="es-MX" w:eastAsia="es-MX"/>
              </w:rPr>
              <w:t>Factor 7. Bienestar institucional</w:t>
            </w:r>
          </w:p>
        </w:tc>
        <w:tc>
          <w:tcPr>
            <w:tcW w:w="2228" w:type="dxa"/>
          </w:tcPr>
          <w:p w14:paraId="452A5836" w14:textId="0CB20EA4" w:rsidR="00BF126C" w:rsidRPr="00822F45" w:rsidRDefault="00B7398C" w:rsidP="00B64B99">
            <w:pPr>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Times New Roman" w:hAnsi="Verdana" w:cs="Arial"/>
                <w:color w:val="000000"/>
                <w:lang w:val="es-MX" w:eastAsia="es-MX"/>
              </w:rPr>
            </w:pPr>
            <w:r w:rsidRPr="00822F45">
              <w:rPr>
                <w:rFonts w:ascii="Verdana" w:eastAsia="Times New Roman" w:hAnsi="Verdana" w:cs="Arial"/>
                <w:color w:val="000000"/>
                <w:lang w:val="es-MX" w:eastAsia="es-MX"/>
              </w:rPr>
              <w:t>4</w:t>
            </w:r>
          </w:p>
        </w:tc>
        <w:tc>
          <w:tcPr>
            <w:tcW w:w="3014" w:type="dxa"/>
          </w:tcPr>
          <w:p w14:paraId="2D1B1316" w14:textId="4BE03130" w:rsidR="00BF126C" w:rsidRPr="00822F45" w:rsidRDefault="00215BD9" w:rsidP="00B64B99">
            <w:pPr>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Times New Roman" w:hAnsi="Verdana" w:cs="Arial"/>
                <w:color w:val="000000"/>
                <w:lang w:val="es-MX" w:eastAsia="es-MX"/>
              </w:rPr>
            </w:pPr>
            <w:r w:rsidRPr="00822F45">
              <w:rPr>
                <w:rFonts w:ascii="Verdana" w:eastAsia="Times New Roman" w:hAnsi="Verdana" w:cs="Arial"/>
                <w:color w:val="000000"/>
                <w:lang w:val="es-MX" w:eastAsia="es-MX"/>
              </w:rPr>
              <w:t>7%</w:t>
            </w:r>
          </w:p>
        </w:tc>
      </w:tr>
      <w:tr w:rsidR="00BF126C" w:rsidRPr="00822F45" w14:paraId="4F7723D5" w14:textId="4B6417DF" w:rsidTr="00BF126C">
        <w:trPr>
          <w:trHeight w:val="300"/>
          <w:jc w:val="center"/>
        </w:trPr>
        <w:tc>
          <w:tcPr>
            <w:cnfStyle w:val="001000000000" w:firstRow="0" w:lastRow="0" w:firstColumn="1" w:lastColumn="0" w:oddVBand="0" w:evenVBand="0" w:oddHBand="0" w:evenHBand="0" w:firstRowFirstColumn="0" w:firstRowLastColumn="0" w:lastRowFirstColumn="0" w:lastRowLastColumn="0"/>
            <w:tcW w:w="3586" w:type="dxa"/>
            <w:hideMark/>
          </w:tcPr>
          <w:p w14:paraId="0E90436B" w14:textId="77777777" w:rsidR="00BF126C" w:rsidRPr="00822F45" w:rsidRDefault="00BF126C" w:rsidP="00B64B99">
            <w:pPr>
              <w:spacing w:line="276" w:lineRule="auto"/>
              <w:jc w:val="both"/>
              <w:rPr>
                <w:rFonts w:ascii="Verdana" w:eastAsia="Times New Roman" w:hAnsi="Verdana" w:cs="Arial"/>
                <w:b w:val="0"/>
                <w:color w:val="000000"/>
                <w:lang w:val="es-MX" w:eastAsia="es-MX"/>
              </w:rPr>
            </w:pPr>
            <w:r w:rsidRPr="00822F45">
              <w:rPr>
                <w:rFonts w:ascii="Verdana" w:eastAsia="Times New Roman" w:hAnsi="Verdana" w:cs="Arial"/>
                <w:b w:val="0"/>
                <w:color w:val="000000"/>
                <w:lang w:val="es-MX" w:eastAsia="es-MX"/>
              </w:rPr>
              <w:t>Factor 8. Organización, administración y gestión</w:t>
            </w:r>
          </w:p>
        </w:tc>
        <w:tc>
          <w:tcPr>
            <w:tcW w:w="2228" w:type="dxa"/>
          </w:tcPr>
          <w:p w14:paraId="737EF6E7" w14:textId="79F90DD8" w:rsidR="00BF126C" w:rsidRPr="00822F45" w:rsidRDefault="00985EB6" w:rsidP="00B64B99">
            <w:pPr>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Times New Roman" w:hAnsi="Verdana" w:cs="Arial"/>
                <w:color w:val="000000"/>
                <w:lang w:val="es-MX" w:eastAsia="es-MX"/>
              </w:rPr>
            </w:pPr>
            <w:r w:rsidRPr="00822F45">
              <w:rPr>
                <w:rFonts w:ascii="Verdana" w:eastAsia="Times New Roman" w:hAnsi="Verdana" w:cs="Arial"/>
                <w:color w:val="000000"/>
                <w:lang w:val="es-MX" w:eastAsia="es-MX"/>
              </w:rPr>
              <w:t>1</w:t>
            </w:r>
          </w:p>
        </w:tc>
        <w:tc>
          <w:tcPr>
            <w:tcW w:w="3014" w:type="dxa"/>
          </w:tcPr>
          <w:p w14:paraId="59F4956F" w14:textId="1179EA5D" w:rsidR="00BF126C" w:rsidRPr="00822F45" w:rsidRDefault="00215BD9" w:rsidP="00B64B99">
            <w:pPr>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Times New Roman" w:hAnsi="Verdana" w:cs="Arial"/>
                <w:color w:val="000000"/>
                <w:lang w:val="es-MX" w:eastAsia="es-MX"/>
              </w:rPr>
            </w:pPr>
            <w:r w:rsidRPr="00822F45">
              <w:rPr>
                <w:rFonts w:ascii="Verdana" w:eastAsia="Times New Roman" w:hAnsi="Verdana" w:cs="Arial"/>
                <w:color w:val="000000"/>
                <w:lang w:val="es-MX" w:eastAsia="es-MX"/>
              </w:rPr>
              <w:t>2%</w:t>
            </w:r>
          </w:p>
        </w:tc>
      </w:tr>
      <w:tr w:rsidR="00BF126C" w:rsidRPr="00822F45" w14:paraId="148572B4" w14:textId="63151EAC" w:rsidTr="00BF126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3586" w:type="dxa"/>
            <w:hideMark/>
          </w:tcPr>
          <w:p w14:paraId="28A6728E" w14:textId="77777777" w:rsidR="00BF126C" w:rsidRPr="00822F45" w:rsidRDefault="00BF126C" w:rsidP="00B64B99">
            <w:pPr>
              <w:spacing w:line="276" w:lineRule="auto"/>
              <w:jc w:val="both"/>
              <w:rPr>
                <w:rFonts w:ascii="Verdana" w:eastAsia="Times New Roman" w:hAnsi="Verdana" w:cs="Arial"/>
                <w:b w:val="0"/>
                <w:color w:val="000000"/>
                <w:lang w:val="es-MX" w:eastAsia="es-MX"/>
              </w:rPr>
            </w:pPr>
            <w:r w:rsidRPr="00822F45">
              <w:rPr>
                <w:rFonts w:ascii="Verdana" w:eastAsia="Times New Roman" w:hAnsi="Verdana" w:cs="Arial"/>
                <w:b w:val="0"/>
                <w:color w:val="000000"/>
                <w:lang w:val="es-MX" w:eastAsia="es-MX"/>
              </w:rPr>
              <w:t>Factor 9. Impacto de los egresados en el medio</w:t>
            </w:r>
          </w:p>
        </w:tc>
        <w:tc>
          <w:tcPr>
            <w:tcW w:w="2228" w:type="dxa"/>
          </w:tcPr>
          <w:p w14:paraId="4A5FA181" w14:textId="3FDF70D9" w:rsidR="00BF126C" w:rsidRPr="00822F45" w:rsidRDefault="00985EB6" w:rsidP="00B64B99">
            <w:pPr>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Times New Roman" w:hAnsi="Verdana" w:cs="Arial"/>
                <w:color w:val="000000"/>
                <w:lang w:val="es-MX" w:eastAsia="es-MX"/>
              </w:rPr>
            </w:pPr>
            <w:r w:rsidRPr="00822F45">
              <w:rPr>
                <w:rFonts w:ascii="Verdana" w:eastAsia="Times New Roman" w:hAnsi="Verdana" w:cs="Arial"/>
                <w:color w:val="000000"/>
                <w:lang w:val="es-MX" w:eastAsia="es-MX"/>
              </w:rPr>
              <w:t>2</w:t>
            </w:r>
          </w:p>
        </w:tc>
        <w:tc>
          <w:tcPr>
            <w:tcW w:w="3014" w:type="dxa"/>
          </w:tcPr>
          <w:p w14:paraId="3C469562" w14:textId="6036EA3D" w:rsidR="00BF126C" w:rsidRPr="00822F45" w:rsidRDefault="00883FE4" w:rsidP="00B64B99">
            <w:pPr>
              <w:spacing w:line="276" w:lineRule="auto"/>
              <w:jc w:val="both"/>
              <w:cnfStyle w:val="000000100000" w:firstRow="0" w:lastRow="0" w:firstColumn="0" w:lastColumn="0" w:oddVBand="0" w:evenVBand="0" w:oddHBand="1" w:evenHBand="0" w:firstRowFirstColumn="0" w:firstRowLastColumn="0" w:lastRowFirstColumn="0" w:lastRowLastColumn="0"/>
              <w:rPr>
                <w:rFonts w:ascii="Verdana" w:eastAsia="Times New Roman" w:hAnsi="Verdana" w:cs="Arial"/>
                <w:color w:val="000000"/>
                <w:lang w:val="es-MX" w:eastAsia="es-MX"/>
              </w:rPr>
            </w:pPr>
            <w:r w:rsidRPr="00822F45">
              <w:rPr>
                <w:rFonts w:ascii="Verdana" w:eastAsia="Times New Roman" w:hAnsi="Verdana" w:cs="Arial"/>
                <w:color w:val="000000"/>
                <w:lang w:val="es-MX" w:eastAsia="es-MX"/>
              </w:rPr>
              <w:t>4%</w:t>
            </w:r>
          </w:p>
        </w:tc>
      </w:tr>
      <w:tr w:rsidR="00BF126C" w:rsidRPr="00822F45" w14:paraId="0B2CFE8A" w14:textId="4DD2AC20" w:rsidTr="00BF126C">
        <w:trPr>
          <w:trHeight w:val="300"/>
          <w:jc w:val="center"/>
        </w:trPr>
        <w:tc>
          <w:tcPr>
            <w:cnfStyle w:val="001000000000" w:firstRow="0" w:lastRow="0" w:firstColumn="1" w:lastColumn="0" w:oddVBand="0" w:evenVBand="0" w:oddHBand="0" w:evenHBand="0" w:firstRowFirstColumn="0" w:firstRowLastColumn="0" w:lastRowFirstColumn="0" w:lastRowLastColumn="0"/>
            <w:tcW w:w="3586" w:type="dxa"/>
            <w:hideMark/>
          </w:tcPr>
          <w:p w14:paraId="5E8E10F2" w14:textId="77777777" w:rsidR="00BF126C" w:rsidRPr="00822F45" w:rsidRDefault="00BF126C" w:rsidP="00B64B99">
            <w:pPr>
              <w:spacing w:line="276" w:lineRule="auto"/>
              <w:jc w:val="both"/>
              <w:rPr>
                <w:rFonts w:ascii="Verdana" w:eastAsia="Times New Roman" w:hAnsi="Verdana" w:cs="Arial"/>
                <w:b w:val="0"/>
                <w:color w:val="000000"/>
                <w:lang w:val="es-MX" w:eastAsia="es-MX"/>
              </w:rPr>
            </w:pPr>
            <w:r w:rsidRPr="00822F45">
              <w:rPr>
                <w:rFonts w:ascii="Verdana" w:eastAsia="Times New Roman" w:hAnsi="Verdana" w:cs="Arial"/>
                <w:b w:val="0"/>
                <w:color w:val="000000"/>
                <w:lang w:val="es-MX" w:eastAsia="es-MX"/>
              </w:rPr>
              <w:t>Factor 10. Recursos físicos y financieros</w:t>
            </w:r>
          </w:p>
        </w:tc>
        <w:tc>
          <w:tcPr>
            <w:tcW w:w="2228" w:type="dxa"/>
          </w:tcPr>
          <w:p w14:paraId="18B55AA3" w14:textId="25E865BF" w:rsidR="00BF126C" w:rsidRPr="00822F45" w:rsidRDefault="00B7398C" w:rsidP="00B64B99">
            <w:pPr>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Times New Roman" w:hAnsi="Verdana" w:cs="Arial"/>
                <w:color w:val="000000"/>
                <w:lang w:val="es-MX" w:eastAsia="es-MX"/>
              </w:rPr>
            </w:pPr>
            <w:r w:rsidRPr="00822F45">
              <w:rPr>
                <w:rFonts w:ascii="Verdana" w:eastAsia="Times New Roman" w:hAnsi="Verdana" w:cs="Arial"/>
                <w:color w:val="000000"/>
                <w:lang w:val="es-MX" w:eastAsia="es-MX"/>
              </w:rPr>
              <w:t>3</w:t>
            </w:r>
          </w:p>
        </w:tc>
        <w:tc>
          <w:tcPr>
            <w:tcW w:w="3014" w:type="dxa"/>
          </w:tcPr>
          <w:p w14:paraId="2622365F" w14:textId="61CEAF79" w:rsidR="00BF126C" w:rsidRPr="00822F45" w:rsidRDefault="00883FE4" w:rsidP="00B64B99">
            <w:pPr>
              <w:spacing w:line="276" w:lineRule="auto"/>
              <w:jc w:val="both"/>
              <w:cnfStyle w:val="000000000000" w:firstRow="0" w:lastRow="0" w:firstColumn="0" w:lastColumn="0" w:oddVBand="0" w:evenVBand="0" w:oddHBand="0" w:evenHBand="0" w:firstRowFirstColumn="0" w:firstRowLastColumn="0" w:lastRowFirstColumn="0" w:lastRowLastColumn="0"/>
              <w:rPr>
                <w:rFonts w:ascii="Verdana" w:eastAsia="Times New Roman" w:hAnsi="Verdana" w:cs="Arial"/>
                <w:color w:val="000000"/>
                <w:lang w:val="es-MX" w:eastAsia="es-MX"/>
              </w:rPr>
            </w:pPr>
            <w:r w:rsidRPr="00822F45">
              <w:rPr>
                <w:rFonts w:ascii="Verdana" w:eastAsia="Times New Roman" w:hAnsi="Verdana" w:cs="Arial"/>
                <w:color w:val="000000"/>
                <w:lang w:val="es-MX" w:eastAsia="es-MX"/>
              </w:rPr>
              <w:t>5%</w:t>
            </w:r>
          </w:p>
        </w:tc>
      </w:tr>
    </w:tbl>
    <w:p w14:paraId="006BD2BE" w14:textId="77777777" w:rsidR="00EE693C" w:rsidRPr="00822F45" w:rsidRDefault="00EE693C" w:rsidP="0091062D">
      <w:pPr>
        <w:autoSpaceDE w:val="0"/>
        <w:autoSpaceDN w:val="0"/>
        <w:adjustRightInd w:val="0"/>
        <w:spacing w:after="0" w:line="360" w:lineRule="auto"/>
        <w:rPr>
          <w:rFonts w:ascii="Verdana" w:hAnsi="Verdana" w:cs="Arial"/>
        </w:rPr>
      </w:pPr>
    </w:p>
    <w:tbl>
      <w:tblPr>
        <w:tblStyle w:val="Tabladecuadrcula4-nfasis6"/>
        <w:tblW w:w="8784" w:type="dxa"/>
        <w:jc w:val="center"/>
        <w:tblLook w:val="04A0" w:firstRow="1" w:lastRow="0" w:firstColumn="1" w:lastColumn="0" w:noHBand="0" w:noVBand="1"/>
      </w:tblPr>
      <w:tblGrid>
        <w:gridCol w:w="2057"/>
        <w:gridCol w:w="4820"/>
        <w:gridCol w:w="1907"/>
      </w:tblGrid>
      <w:tr w:rsidR="00D71F87" w:rsidRPr="00822F45" w14:paraId="329790EE" w14:textId="167B4670" w:rsidTr="00CE6712">
        <w:trPr>
          <w:cnfStyle w:val="100000000000" w:firstRow="1" w:lastRow="0" w:firstColumn="0" w:lastColumn="0" w:oddVBand="0" w:evenVBand="0" w:oddHBand="0" w:evenHBand="0" w:firstRowFirstColumn="0" w:firstRowLastColumn="0" w:lastRowFirstColumn="0" w:lastRowLastColumn="0"/>
          <w:trHeight w:val="281"/>
          <w:jc w:val="center"/>
        </w:trPr>
        <w:tc>
          <w:tcPr>
            <w:cnfStyle w:val="001000000000" w:firstRow="0" w:lastRow="0" w:firstColumn="1" w:lastColumn="0" w:oddVBand="0" w:evenVBand="0" w:oddHBand="0" w:evenHBand="0" w:firstRowFirstColumn="0" w:firstRowLastColumn="0" w:lastRowFirstColumn="0" w:lastRowLastColumn="0"/>
            <w:tcW w:w="2057" w:type="dxa"/>
            <w:vAlign w:val="center"/>
            <w:hideMark/>
          </w:tcPr>
          <w:p w14:paraId="2056848B" w14:textId="77777777" w:rsidR="00D71F87" w:rsidRPr="00D71F87" w:rsidRDefault="00D71F87" w:rsidP="00D71F87">
            <w:pPr>
              <w:spacing w:line="276" w:lineRule="auto"/>
              <w:jc w:val="center"/>
              <w:rPr>
                <w:rFonts w:ascii="Verdana" w:eastAsia="Times New Roman" w:hAnsi="Verdana" w:cs="Calibri"/>
                <w:bCs w:val="0"/>
                <w:color w:val="FFFFFF"/>
                <w:lang w:val="es-MX" w:eastAsia="es-MX"/>
              </w:rPr>
            </w:pPr>
            <w:r w:rsidRPr="00D71F87">
              <w:rPr>
                <w:rFonts w:ascii="Verdana" w:eastAsia="Times New Roman" w:hAnsi="Verdana" w:cs="Calibri"/>
                <w:bCs w:val="0"/>
                <w:color w:val="FFFFFF"/>
                <w:lang w:val="es-MX" w:eastAsia="es-MX"/>
              </w:rPr>
              <w:t>FACTOR</w:t>
            </w:r>
          </w:p>
        </w:tc>
        <w:tc>
          <w:tcPr>
            <w:tcW w:w="4820" w:type="dxa"/>
            <w:hideMark/>
          </w:tcPr>
          <w:p w14:paraId="32278EA1" w14:textId="77777777" w:rsidR="00D71F87" w:rsidRPr="00D71F87" w:rsidRDefault="00D71F87" w:rsidP="00D71F87">
            <w:pPr>
              <w:spacing w:line="276" w:lineRule="auto"/>
              <w:jc w:val="center"/>
              <w:cnfStyle w:val="100000000000" w:firstRow="1" w:lastRow="0" w:firstColumn="0" w:lastColumn="0" w:oddVBand="0" w:evenVBand="0" w:oddHBand="0" w:evenHBand="0" w:firstRowFirstColumn="0" w:firstRowLastColumn="0" w:lastRowFirstColumn="0" w:lastRowLastColumn="0"/>
              <w:rPr>
                <w:rFonts w:ascii="Verdana" w:eastAsia="Times New Roman" w:hAnsi="Verdana" w:cs="Calibri"/>
                <w:bCs w:val="0"/>
                <w:color w:val="FFFFFF"/>
                <w:lang w:val="es-MX" w:eastAsia="es-MX"/>
              </w:rPr>
            </w:pPr>
            <w:r w:rsidRPr="00D71F87">
              <w:rPr>
                <w:rFonts w:ascii="Verdana" w:eastAsia="Times New Roman" w:hAnsi="Verdana" w:cs="Calibri"/>
                <w:bCs w:val="0"/>
                <w:color w:val="FFFFFF"/>
                <w:lang w:val="es-MX" w:eastAsia="es-MX"/>
              </w:rPr>
              <w:t>CARACTERÍSTICAS</w:t>
            </w:r>
          </w:p>
        </w:tc>
        <w:tc>
          <w:tcPr>
            <w:tcW w:w="1907" w:type="dxa"/>
          </w:tcPr>
          <w:p w14:paraId="124A0584" w14:textId="77777777" w:rsidR="00D71F87" w:rsidRPr="00822F45" w:rsidRDefault="00D71F87" w:rsidP="00D71F87">
            <w:pPr>
              <w:spacing w:line="276" w:lineRule="auto"/>
              <w:jc w:val="center"/>
              <w:cnfStyle w:val="100000000000" w:firstRow="1" w:lastRow="0" w:firstColumn="0" w:lastColumn="0" w:oddVBand="0" w:evenVBand="0" w:oddHBand="0" w:evenHBand="0" w:firstRowFirstColumn="0" w:firstRowLastColumn="0" w:lastRowFirstColumn="0" w:lastRowLastColumn="0"/>
              <w:rPr>
                <w:rFonts w:ascii="Verdana" w:eastAsia="Times New Roman" w:hAnsi="Verdana" w:cs="Calibri"/>
                <w:color w:val="FFFFFF"/>
                <w:lang w:val="es-MX" w:eastAsia="es-MX"/>
              </w:rPr>
            </w:pPr>
          </w:p>
        </w:tc>
      </w:tr>
      <w:tr w:rsidR="00D71F87" w:rsidRPr="00822F45" w14:paraId="3B832EF0" w14:textId="1CFBF86F" w:rsidTr="00CE6712">
        <w:trPr>
          <w:cnfStyle w:val="000000100000" w:firstRow="0" w:lastRow="0" w:firstColumn="0" w:lastColumn="0" w:oddVBand="0" w:evenVBand="0" w:oddHBand="1" w:evenHBand="0" w:firstRowFirstColumn="0" w:firstRowLastColumn="0" w:lastRowFirstColumn="0" w:lastRowLastColumn="0"/>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restart"/>
            <w:vAlign w:val="center"/>
            <w:hideMark/>
          </w:tcPr>
          <w:p w14:paraId="7B9FB726" w14:textId="77777777" w:rsidR="00D71F87" w:rsidRPr="00D71F87" w:rsidRDefault="00D71F87" w:rsidP="00D71F87">
            <w:pPr>
              <w:spacing w:line="276" w:lineRule="auto"/>
              <w:jc w:val="center"/>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1. Misión, proyecto institucional y de programa</w:t>
            </w:r>
          </w:p>
        </w:tc>
        <w:tc>
          <w:tcPr>
            <w:tcW w:w="4820" w:type="dxa"/>
            <w:hideMark/>
          </w:tcPr>
          <w:p w14:paraId="394231F4" w14:textId="77777777" w:rsidR="00D71F87" w:rsidRPr="00D71F87" w:rsidRDefault="00D71F87"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1. Misión, visión y proyecto institucional</w:t>
            </w:r>
          </w:p>
        </w:tc>
        <w:tc>
          <w:tcPr>
            <w:tcW w:w="1907" w:type="dxa"/>
          </w:tcPr>
          <w:p w14:paraId="097672AD" w14:textId="605DFC23" w:rsidR="00D71F87" w:rsidRPr="00822F45" w:rsidRDefault="00A40CA2"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sidRPr="00822F45">
              <w:rPr>
                <w:rFonts w:ascii="Verdana" w:eastAsia="Times New Roman" w:hAnsi="Verdana" w:cs="Calibri"/>
                <w:color w:val="000000"/>
                <w:lang w:val="es-MX" w:eastAsia="es-MX"/>
              </w:rPr>
              <w:t>5</w:t>
            </w:r>
            <w:r w:rsidR="002A6091" w:rsidRPr="00822F45">
              <w:rPr>
                <w:rFonts w:ascii="Verdana" w:eastAsia="Times New Roman" w:hAnsi="Verdana" w:cs="Calibri"/>
                <w:color w:val="000000"/>
                <w:lang w:val="es-MX" w:eastAsia="es-MX"/>
              </w:rPr>
              <w:t>0%</w:t>
            </w:r>
          </w:p>
        </w:tc>
      </w:tr>
      <w:tr w:rsidR="00D71F87" w:rsidRPr="00822F45" w14:paraId="097AB1E4" w14:textId="7D9CE5C8" w:rsidTr="00CE6712">
        <w:trPr>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32AC8A1A"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203AC3EA" w14:textId="77777777" w:rsidR="00D71F87" w:rsidRPr="00D71F87" w:rsidRDefault="00D71F87"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2. Proyecto educativo del programa</w:t>
            </w:r>
          </w:p>
        </w:tc>
        <w:tc>
          <w:tcPr>
            <w:tcW w:w="1907" w:type="dxa"/>
          </w:tcPr>
          <w:p w14:paraId="07281D0D" w14:textId="635D6374" w:rsidR="00D71F87" w:rsidRPr="00822F45" w:rsidRDefault="002A6091"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sidRPr="00822F45">
              <w:rPr>
                <w:rFonts w:ascii="Verdana" w:eastAsia="Times New Roman" w:hAnsi="Verdana" w:cs="Calibri"/>
                <w:color w:val="000000"/>
                <w:lang w:val="es-MX" w:eastAsia="es-MX"/>
              </w:rPr>
              <w:t>20%</w:t>
            </w:r>
          </w:p>
        </w:tc>
      </w:tr>
      <w:tr w:rsidR="00D71F87" w:rsidRPr="00822F45" w14:paraId="2060D1A7" w14:textId="77045A39" w:rsidTr="00CE6712">
        <w:trPr>
          <w:cnfStyle w:val="000000100000" w:firstRow="0" w:lastRow="0" w:firstColumn="0" w:lastColumn="0" w:oddVBand="0" w:evenVBand="0" w:oddHBand="1" w:evenHBand="0" w:firstRowFirstColumn="0" w:firstRowLastColumn="0" w:lastRowFirstColumn="0" w:lastRowLastColumn="0"/>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43072F0D"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05A4DA8C" w14:textId="77777777" w:rsidR="00D71F87" w:rsidRPr="00D71F87" w:rsidRDefault="00D71F87"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3. Relevancia académica y pertinencia social del programa</w:t>
            </w:r>
          </w:p>
        </w:tc>
        <w:tc>
          <w:tcPr>
            <w:tcW w:w="1907" w:type="dxa"/>
          </w:tcPr>
          <w:p w14:paraId="7D062348" w14:textId="54F39C41" w:rsidR="00D71F87" w:rsidRPr="00822F45" w:rsidRDefault="002A6091"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sidRPr="00822F45">
              <w:rPr>
                <w:rFonts w:ascii="Verdana" w:eastAsia="Times New Roman" w:hAnsi="Verdana" w:cs="Calibri"/>
                <w:color w:val="000000"/>
                <w:lang w:val="es-MX" w:eastAsia="es-MX"/>
              </w:rPr>
              <w:t>30%</w:t>
            </w:r>
          </w:p>
        </w:tc>
      </w:tr>
      <w:tr w:rsidR="00D71F87" w:rsidRPr="00822F45" w14:paraId="0FC9658A" w14:textId="4D4398A4" w:rsidTr="00CE6712">
        <w:trPr>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restart"/>
            <w:vAlign w:val="center"/>
            <w:hideMark/>
          </w:tcPr>
          <w:p w14:paraId="3D57AE43" w14:textId="77777777" w:rsidR="00D71F87" w:rsidRPr="00D71F87" w:rsidRDefault="00D71F87" w:rsidP="00D71F87">
            <w:pPr>
              <w:spacing w:line="276" w:lineRule="auto"/>
              <w:jc w:val="center"/>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2. Estudiantes</w:t>
            </w:r>
          </w:p>
        </w:tc>
        <w:tc>
          <w:tcPr>
            <w:tcW w:w="4820" w:type="dxa"/>
            <w:hideMark/>
          </w:tcPr>
          <w:p w14:paraId="67C51BD3" w14:textId="77777777" w:rsidR="00D71F87" w:rsidRPr="00D71F87" w:rsidRDefault="00D71F87"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4. Mecanismo de selección e ingreso</w:t>
            </w:r>
          </w:p>
        </w:tc>
        <w:tc>
          <w:tcPr>
            <w:tcW w:w="1907" w:type="dxa"/>
          </w:tcPr>
          <w:p w14:paraId="3543A9B0" w14:textId="17FF1A5D" w:rsidR="00D71F87" w:rsidRPr="00822F45" w:rsidRDefault="00513FB1"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sidRPr="00822F45">
              <w:rPr>
                <w:rFonts w:ascii="Verdana" w:eastAsia="Times New Roman" w:hAnsi="Verdana" w:cs="Calibri"/>
                <w:color w:val="000000"/>
                <w:lang w:val="es-MX" w:eastAsia="es-MX"/>
              </w:rPr>
              <w:t>15%</w:t>
            </w:r>
          </w:p>
        </w:tc>
      </w:tr>
      <w:tr w:rsidR="00D71F87" w:rsidRPr="00822F45" w14:paraId="6459B25E" w14:textId="50E9EA66" w:rsidTr="00CE6712">
        <w:trPr>
          <w:cnfStyle w:val="000000100000" w:firstRow="0" w:lastRow="0" w:firstColumn="0" w:lastColumn="0" w:oddVBand="0" w:evenVBand="0" w:oddHBand="1" w:evenHBand="0" w:firstRowFirstColumn="0" w:firstRowLastColumn="0" w:lastRowFirstColumn="0" w:lastRowLastColumn="0"/>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3C492A96"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5DF392F5" w14:textId="77777777" w:rsidR="00D71F87" w:rsidRPr="00D71F87" w:rsidRDefault="00D71F87"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5. Estudiantes admitidos y capacidad institucional</w:t>
            </w:r>
          </w:p>
        </w:tc>
        <w:tc>
          <w:tcPr>
            <w:tcW w:w="1907" w:type="dxa"/>
          </w:tcPr>
          <w:p w14:paraId="38D21BD4" w14:textId="7AD9323E" w:rsidR="00D71F87" w:rsidRPr="00822F45" w:rsidRDefault="00513FB1"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sidRPr="00822F45">
              <w:rPr>
                <w:rFonts w:ascii="Verdana" w:eastAsia="Times New Roman" w:hAnsi="Verdana" w:cs="Calibri"/>
                <w:color w:val="000000"/>
                <w:lang w:val="es-MX" w:eastAsia="es-MX"/>
              </w:rPr>
              <w:t>25%</w:t>
            </w:r>
          </w:p>
        </w:tc>
      </w:tr>
      <w:tr w:rsidR="00D71F87" w:rsidRPr="00822F45" w14:paraId="1888617E" w14:textId="34C7F38A" w:rsidTr="00CE6712">
        <w:trPr>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601CB988"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49067A23" w14:textId="77777777" w:rsidR="00D71F87" w:rsidRPr="00D71F87" w:rsidRDefault="00D71F87"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6. Participación en actividades de formación integral</w:t>
            </w:r>
          </w:p>
        </w:tc>
        <w:tc>
          <w:tcPr>
            <w:tcW w:w="1907" w:type="dxa"/>
          </w:tcPr>
          <w:p w14:paraId="75D6C514" w14:textId="0C307977" w:rsidR="00D71F87" w:rsidRPr="00822F45" w:rsidRDefault="002B60BF"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sidRPr="00822F45">
              <w:rPr>
                <w:rFonts w:ascii="Verdana" w:eastAsia="Times New Roman" w:hAnsi="Verdana" w:cs="Calibri"/>
                <w:color w:val="000000"/>
                <w:lang w:val="es-MX" w:eastAsia="es-MX"/>
              </w:rPr>
              <w:t>30%</w:t>
            </w:r>
          </w:p>
        </w:tc>
      </w:tr>
      <w:tr w:rsidR="00D71F87" w:rsidRPr="00822F45" w14:paraId="500E57D7" w14:textId="04F93372" w:rsidTr="00CE6712">
        <w:trPr>
          <w:cnfStyle w:val="000000100000" w:firstRow="0" w:lastRow="0" w:firstColumn="0" w:lastColumn="0" w:oddVBand="0" w:evenVBand="0" w:oddHBand="1" w:evenHBand="0" w:firstRowFirstColumn="0" w:firstRowLastColumn="0" w:lastRowFirstColumn="0" w:lastRowLastColumn="0"/>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4310CAE8"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7644FF98" w14:textId="77777777" w:rsidR="00D71F87" w:rsidRPr="00D71F87" w:rsidRDefault="00D71F87"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7. Reglamentos estudiantil y académico</w:t>
            </w:r>
          </w:p>
        </w:tc>
        <w:tc>
          <w:tcPr>
            <w:tcW w:w="1907" w:type="dxa"/>
          </w:tcPr>
          <w:p w14:paraId="67373E0E" w14:textId="7EF3A878" w:rsidR="00D71F87" w:rsidRPr="00822F45" w:rsidRDefault="002B60BF"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sidRPr="00822F45">
              <w:rPr>
                <w:rFonts w:ascii="Verdana" w:eastAsia="Times New Roman" w:hAnsi="Verdana" w:cs="Calibri"/>
                <w:color w:val="000000"/>
                <w:lang w:val="es-MX" w:eastAsia="es-MX"/>
              </w:rPr>
              <w:t>30%</w:t>
            </w:r>
          </w:p>
        </w:tc>
      </w:tr>
      <w:tr w:rsidR="00D71F87" w:rsidRPr="00822F45" w14:paraId="2CF66751" w14:textId="08A55ACC" w:rsidTr="00CE6712">
        <w:trPr>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restart"/>
            <w:vAlign w:val="center"/>
            <w:hideMark/>
          </w:tcPr>
          <w:p w14:paraId="514CA30E" w14:textId="77777777" w:rsidR="00D71F87" w:rsidRPr="00D71F87" w:rsidRDefault="00D71F87" w:rsidP="00D71F87">
            <w:pPr>
              <w:spacing w:line="276" w:lineRule="auto"/>
              <w:jc w:val="center"/>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lastRenderedPageBreak/>
              <w:t>3. Profesores</w:t>
            </w:r>
          </w:p>
        </w:tc>
        <w:tc>
          <w:tcPr>
            <w:tcW w:w="4820" w:type="dxa"/>
            <w:hideMark/>
          </w:tcPr>
          <w:p w14:paraId="041822A9" w14:textId="77777777" w:rsidR="00D71F87" w:rsidRPr="00D71F87" w:rsidRDefault="00D71F87"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8. Selección, vinculación y permanencia de profesores</w:t>
            </w:r>
          </w:p>
        </w:tc>
        <w:tc>
          <w:tcPr>
            <w:tcW w:w="1907" w:type="dxa"/>
          </w:tcPr>
          <w:p w14:paraId="4A990A04" w14:textId="102E6D76" w:rsidR="00D71F87" w:rsidRPr="00822F45" w:rsidRDefault="00DC07C9"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sidRPr="00822F45">
              <w:rPr>
                <w:rFonts w:ascii="Verdana" w:eastAsia="Times New Roman" w:hAnsi="Verdana" w:cs="Calibri"/>
                <w:color w:val="000000"/>
                <w:lang w:val="es-MX" w:eastAsia="es-MX"/>
              </w:rPr>
              <w:t>15%</w:t>
            </w:r>
          </w:p>
        </w:tc>
      </w:tr>
      <w:tr w:rsidR="00D71F87" w:rsidRPr="00822F45" w14:paraId="1A1B4965" w14:textId="108E537D" w:rsidTr="00CE6712">
        <w:trPr>
          <w:cnfStyle w:val="000000100000" w:firstRow="0" w:lastRow="0" w:firstColumn="0" w:lastColumn="0" w:oddVBand="0" w:evenVBand="0" w:oddHBand="1" w:evenHBand="0" w:firstRowFirstColumn="0" w:firstRowLastColumn="0" w:lastRowFirstColumn="0" w:lastRowLastColumn="0"/>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03E65191"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35D3D190" w14:textId="77777777" w:rsidR="00D71F87" w:rsidRPr="00D71F87" w:rsidRDefault="00D71F87"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9. Estatuto profesoral</w:t>
            </w:r>
          </w:p>
        </w:tc>
        <w:tc>
          <w:tcPr>
            <w:tcW w:w="1907" w:type="dxa"/>
          </w:tcPr>
          <w:p w14:paraId="3F259EE1" w14:textId="2AEC18E0" w:rsidR="00D71F87" w:rsidRPr="00822F45" w:rsidRDefault="00DC07C9"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sidRPr="00822F45">
              <w:rPr>
                <w:rFonts w:ascii="Verdana" w:eastAsia="Times New Roman" w:hAnsi="Verdana" w:cs="Calibri"/>
                <w:color w:val="000000"/>
                <w:lang w:val="es-MX" w:eastAsia="es-MX"/>
              </w:rPr>
              <w:t>10%</w:t>
            </w:r>
          </w:p>
        </w:tc>
      </w:tr>
      <w:tr w:rsidR="00D71F87" w:rsidRPr="00822F45" w14:paraId="1F6B3B4F" w14:textId="28E1195E" w:rsidTr="00CE6712">
        <w:trPr>
          <w:trHeight w:val="562"/>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23DB777E"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3583E169" w14:textId="77777777" w:rsidR="00D71F87" w:rsidRPr="00D71F87" w:rsidRDefault="00D71F87"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10. Número, dedicación, nivel de formación y experiencia de los profesores</w:t>
            </w:r>
          </w:p>
        </w:tc>
        <w:tc>
          <w:tcPr>
            <w:tcW w:w="1907" w:type="dxa"/>
          </w:tcPr>
          <w:p w14:paraId="5E96F64D" w14:textId="51E9FB6B" w:rsidR="00D71F87" w:rsidRPr="00822F45" w:rsidRDefault="00DC07C9"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sidRPr="00822F45">
              <w:rPr>
                <w:rFonts w:ascii="Verdana" w:eastAsia="Times New Roman" w:hAnsi="Verdana" w:cs="Calibri"/>
                <w:color w:val="000000"/>
                <w:lang w:val="es-MX" w:eastAsia="es-MX"/>
              </w:rPr>
              <w:t>15%</w:t>
            </w:r>
          </w:p>
        </w:tc>
      </w:tr>
      <w:tr w:rsidR="00D71F87" w:rsidRPr="00822F45" w14:paraId="6F9BBA85" w14:textId="1D1F94CD" w:rsidTr="00CE6712">
        <w:trPr>
          <w:cnfStyle w:val="000000100000" w:firstRow="0" w:lastRow="0" w:firstColumn="0" w:lastColumn="0" w:oddVBand="0" w:evenVBand="0" w:oddHBand="1" w:evenHBand="0" w:firstRowFirstColumn="0" w:firstRowLastColumn="0" w:lastRowFirstColumn="0" w:lastRowLastColumn="0"/>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6FCF0815"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74760B48" w14:textId="77777777" w:rsidR="00D71F87" w:rsidRPr="00D71F87" w:rsidRDefault="00D71F87"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11. Desarrollo profesoral</w:t>
            </w:r>
          </w:p>
        </w:tc>
        <w:tc>
          <w:tcPr>
            <w:tcW w:w="1907" w:type="dxa"/>
          </w:tcPr>
          <w:p w14:paraId="5F9C47ED" w14:textId="571B6D47" w:rsidR="00D71F87" w:rsidRPr="00822F45" w:rsidRDefault="00DC07C9"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sidRPr="00822F45">
              <w:rPr>
                <w:rFonts w:ascii="Verdana" w:eastAsia="Times New Roman" w:hAnsi="Verdana" w:cs="Calibri"/>
                <w:color w:val="000000"/>
                <w:lang w:val="es-MX" w:eastAsia="es-MX"/>
              </w:rPr>
              <w:t>16%</w:t>
            </w:r>
          </w:p>
        </w:tc>
      </w:tr>
      <w:tr w:rsidR="00D71F87" w:rsidRPr="00822F45" w14:paraId="619F4C02" w14:textId="425D443B" w:rsidTr="00CE6712">
        <w:trPr>
          <w:trHeight w:val="2693"/>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444F79C6"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37FF8BB4" w14:textId="77777777" w:rsidR="00D71F87" w:rsidRPr="00D71F87" w:rsidRDefault="00D71F87"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12. Estímulos a la docencia, investigación, creación artística y cultural, extensión o proyección social y a la cooperación internacional</w:t>
            </w:r>
          </w:p>
        </w:tc>
        <w:tc>
          <w:tcPr>
            <w:tcW w:w="1907" w:type="dxa"/>
          </w:tcPr>
          <w:p w14:paraId="0F0F6F2B" w14:textId="232F5BA6" w:rsidR="00D71F87" w:rsidRPr="00822F45" w:rsidRDefault="00DC07C9"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sidRPr="00822F45">
              <w:rPr>
                <w:rFonts w:ascii="Verdana" w:eastAsia="Times New Roman" w:hAnsi="Verdana" w:cs="Calibri"/>
                <w:color w:val="000000"/>
                <w:lang w:val="es-MX" w:eastAsia="es-MX"/>
              </w:rPr>
              <w:t>1</w:t>
            </w:r>
            <w:r w:rsidR="009C6E35" w:rsidRPr="00822F45">
              <w:rPr>
                <w:rFonts w:ascii="Verdana" w:eastAsia="Times New Roman" w:hAnsi="Verdana" w:cs="Calibri"/>
                <w:color w:val="000000"/>
                <w:lang w:val="es-MX" w:eastAsia="es-MX"/>
              </w:rPr>
              <w:t>2</w:t>
            </w:r>
            <w:r w:rsidRPr="00822F45">
              <w:rPr>
                <w:rFonts w:ascii="Verdana" w:eastAsia="Times New Roman" w:hAnsi="Verdana" w:cs="Calibri"/>
                <w:color w:val="000000"/>
                <w:lang w:val="es-MX" w:eastAsia="es-MX"/>
              </w:rPr>
              <w:t>%</w:t>
            </w:r>
          </w:p>
        </w:tc>
      </w:tr>
      <w:tr w:rsidR="00D71F87" w:rsidRPr="00822F45" w14:paraId="2F6AEDED" w14:textId="1CA440BC" w:rsidTr="00CE6712">
        <w:trPr>
          <w:cnfStyle w:val="000000100000" w:firstRow="0" w:lastRow="0" w:firstColumn="0" w:lastColumn="0" w:oddVBand="0" w:evenVBand="0" w:oddHBand="1" w:evenHBand="0" w:firstRowFirstColumn="0" w:firstRowLastColumn="0" w:lastRowFirstColumn="0" w:lastRowLastColumn="0"/>
          <w:trHeight w:val="562"/>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3733DDD7"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5BD25746" w14:textId="77777777" w:rsidR="00D71F87" w:rsidRPr="00D71F87" w:rsidRDefault="00D71F87"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13. Producción, pertinencia, utilización e impacto de material docente</w:t>
            </w:r>
          </w:p>
        </w:tc>
        <w:tc>
          <w:tcPr>
            <w:tcW w:w="1907" w:type="dxa"/>
          </w:tcPr>
          <w:p w14:paraId="6454338D" w14:textId="15EB8031" w:rsidR="00D71F87" w:rsidRPr="00822F45" w:rsidRDefault="00B60191"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sidRPr="00822F45">
              <w:rPr>
                <w:rFonts w:ascii="Verdana" w:eastAsia="Times New Roman" w:hAnsi="Verdana" w:cs="Calibri"/>
                <w:color w:val="000000"/>
                <w:lang w:val="es-MX" w:eastAsia="es-MX"/>
              </w:rPr>
              <w:t>10%</w:t>
            </w:r>
          </w:p>
        </w:tc>
      </w:tr>
      <w:tr w:rsidR="00D71F87" w:rsidRPr="00822F45" w14:paraId="7C1EB32F" w14:textId="63893FFF" w:rsidTr="00CE6712">
        <w:trPr>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34365A3D"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2430B865" w14:textId="77777777" w:rsidR="00D71F87" w:rsidRPr="00D71F87" w:rsidRDefault="00D71F87"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14. Remuneración por méritos</w:t>
            </w:r>
          </w:p>
        </w:tc>
        <w:tc>
          <w:tcPr>
            <w:tcW w:w="1907" w:type="dxa"/>
          </w:tcPr>
          <w:p w14:paraId="236902C4" w14:textId="49B5EB62" w:rsidR="00D71F87" w:rsidRPr="00822F45" w:rsidRDefault="00B60191"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sidRPr="00822F45">
              <w:rPr>
                <w:rFonts w:ascii="Verdana" w:eastAsia="Times New Roman" w:hAnsi="Verdana" w:cs="Calibri"/>
                <w:color w:val="000000"/>
                <w:lang w:val="es-MX" w:eastAsia="es-MX"/>
              </w:rPr>
              <w:t>1</w:t>
            </w:r>
            <w:r w:rsidR="00DF1FAD" w:rsidRPr="00822F45">
              <w:rPr>
                <w:rFonts w:ascii="Verdana" w:eastAsia="Times New Roman" w:hAnsi="Verdana" w:cs="Calibri"/>
                <w:color w:val="000000"/>
                <w:lang w:val="es-MX" w:eastAsia="es-MX"/>
              </w:rPr>
              <w:t>4</w:t>
            </w:r>
            <w:r w:rsidRPr="00822F45">
              <w:rPr>
                <w:rFonts w:ascii="Verdana" w:eastAsia="Times New Roman" w:hAnsi="Verdana" w:cs="Calibri"/>
                <w:color w:val="000000"/>
                <w:lang w:val="es-MX" w:eastAsia="es-MX"/>
              </w:rPr>
              <w:t>%</w:t>
            </w:r>
          </w:p>
        </w:tc>
      </w:tr>
      <w:tr w:rsidR="00D71F87" w:rsidRPr="00822F45" w14:paraId="294517E6" w14:textId="4A4032C8" w:rsidTr="00CE6712">
        <w:trPr>
          <w:cnfStyle w:val="000000100000" w:firstRow="0" w:lastRow="0" w:firstColumn="0" w:lastColumn="0" w:oddVBand="0" w:evenVBand="0" w:oddHBand="1" w:evenHBand="0" w:firstRowFirstColumn="0" w:firstRowLastColumn="0" w:lastRowFirstColumn="0" w:lastRowLastColumn="0"/>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40CD10A1"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1603C263" w14:textId="77777777" w:rsidR="00D71F87" w:rsidRPr="00D71F87" w:rsidRDefault="00D71F87"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15. Evaluación de profesores</w:t>
            </w:r>
          </w:p>
        </w:tc>
        <w:tc>
          <w:tcPr>
            <w:tcW w:w="1907" w:type="dxa"/>
          </w:tcPr>
          <w:p w14:paraId="1BE8F8D4" w14:textId="5E14ECDA" w:rsidR="00D71F87" w:rsidRPr="00822F45" w:rsidRDefault="00704511"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Pr>
                <w:rFonts w:ascii="Verdana" w:eastAsia="Times New Roman" w:hAnsi="Verdana" w:cs="Calibri"/>
                <w:color w:val="000000"/>
                <w:lang w:val="es-MX" w:eastAsia="es-MX"/>
              </w:rPr>
              <w:t>8</w:t>
            </w:r>
            <w:r w:rsidR="00DF1FAD" w:rsidRPr="00822F45">
              <w:rPr>
                <w:rFonts w:ascii="Verdana" w:eastAsia="Times New Roman" w:hAnsi="Verdana" w:cs="Calibri"/>
                <w:color w:val="000000"/>
                <w:lang w:val="es-MX" w:eastAsia="es-MX"/>
              </w:rPr>
              <w:t>%</w:t>
            </w:r>
          </w:p>
        </w:tc>
      </w:tr>
      <w:tr w:rsidR="00D71F87" w:rsidRPr="00822F45" w14:paraId="35BB1C2A" w14:textId="560F0825" w:rsidTr="00CE6712">
        <w:trPr>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restart"/>
            <w:vAlign w:val="center"/>
            <w:hideMark/>
          </w:tcPr>
          <w:p w14:paraId="5AB2946A" w14:textId="77777777" w:rsidR="00D71F87" w:rsidRPr="00D71F87" w:rsidRDefault="00D71F87" w:rsidP="00D71F87">
            <w:pPr>
              <w:spacing w:line="276" w:lineRule="auto"/>
              <w:jc w:val="center"/>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4. Procesos académicos</w:t>
            </w:r>
          </w:p>
        </w:tc>
        <w:tc>
          <w:tcPr>
            <w:tcW w:w="4820" w:type="dxa"/>
            <w:hideMark/>
          </w:tcPr>
          <w:p w14:paraId="0FF499C0" w14:textId="77777777" w:rsidR="00D71F87" w:rsidRPr="00D71F87" w:rsidRDefault="00D71F87"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 xml:space="preserve">16. Integralidad del currículo </w:t>
            </w:r>
          </w:p>
        </w:tc>
        <w:tc>
          <w:tcPr>
            <w:tcW w:w="1907" w:type="dxa"/>
          </w:tcPr>
          <w:p w14:paraId="19B8524E" w14:textId="24F57A4B" w:rsidR="00D71F87" w:rsidRPr="00822F45" w:rsidRDefault="00704511"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Pr>
                <w:rFonts w:ascii="Verdana" w:eastAsia="Times New Roman" w:hAnsi="Verdana" w:cs="Calibri"/>
                <w:color w:val="000000"/>
                <w:lang w:val="es-MX" w:eastAsia="es-MX"/>
              </w:rPr>
              <w:t>7</w:t>
            </w:r>
            <w:r w:rsidR="00B64B99">
              <w:rPr>
                <w:rFonts w:ascii="Verdana" w:eastAsia="Times New Roman" w:hAnsi="Verdana" w:cs="Calibri"/>
                <w:color w:val="000000"/>
                <w:lang w:val="es-MX" w:eastAsia="es-MX"/>
              </w:rPr>
              <w:t>%</w:t>
            </w:r>
          </w:p>
        </w:tc>
      </w:tr>
      <w:tr w:rsidR="00D71F87" w:rsidRPr="00822F45" w14:paraId="5D321872" w14:textId="4277FB98" w:rsidTr="00CE6712">
        <w:trPr>
          <w:cnfStyle w:val="000000100000" w:firstRow="0" w:lastRow="0" w:firstColumn="0" w:lastColumn="0" w:oddVBand="0" w:evenVBand="0" w:oddHBand="1" w:evenHBand="0" w:firstRowFirstColumn="0" w:firstRowLastColumn="0" w:lastRowFirstColumn="0" w:lastRowLastColumn="0"/>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663440AF"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7DA27A13" w14:textId="77777777" w:rsidR="00D71F87" w:rsidRPr="00D71F87" w:rsidRDefault="00D71F87"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17. Flexibilidad del currículo</w:t>
            </w:r>
          </w:p>
        </w:tc>
        <w:tc>
          <w:tcPr>
            <w:tcW w:w="1907" w:type="dxa"/>
          </w:tcPr>
          <w:p w14:paraId="0FFBBC34" w14:textId="3E4C6553" w:rsidR="00D71F87" w:rsidRPr="00822F45" w:rsidRDefault="00704511"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Pr>
                <w:rFonts w:ascii="Verdana" w:eastAsia="Times New Roman" w:hAnsi="Verdana" w:cs="Calibri"/>
                <w:color w:val="000000"/>
                <w:lang w:val="es-MX" w:eastAsia="es-MX"/>
              </w:rPr>
              <w:t>7</w:t>
            </w:r>
            <w:r w:rsidR="00B64B99">
              <w:rPr>
                <w:rFonts w:ascii="Verdana" w:eastAsia="Times New Roman" w:hAnsi="Verdana" w:cs="Calibri"/>
                <w:color w:val="000000"/>
                <w:lang w:val="es-MX" w:eastAsia="es-MX"/>
              </w:rPr>
              <w:t>%</w:t>
            </w:r>
          </w:p>
        </w:tc>
      </w:tr>
      <w:tr w:rsidR="00D71F87" w:rsidRPr="00822F45" w14:paraId="4C68FC6B" w14:textId="2701FE29" w:rsidTr="00CE6712">
        <w:trPr>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65E0BCD5"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79B91509" w14:textId="77777777" w:rsidR="00D71F87" w:rsidRPr="00D71F87" w:rsidRDefault="00D71F87"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 xml:space="preserve">18. Interdisciplinariedad </w:t>
            </w:r>
          </w:p>
        </w:tc>
        <w:tc>
          <w:tcPr>
            <w:tcW w:w="1907" w:type="dxa"/>
          </w:tcPr>
          <w:p w14:paraId="1280432A" w14:textId="30D93920" w:rsidR="00D71F87" w:rsidRPr="00822F45" w:rsidRDefault="00B64B99"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Pr>
                <w:rFonts w:ascii="Verdana" w:eastAsia="Times New Roman" w:hAnsi="Verdana" w:cs="Calibri"/>
                <w:color w:val="000000"/>
                <w:lang w:val="es-MX" w:eastAsia="es-MX"/>
              </w:rPr>
              <w:t>10%</w:t>
            </w:r>
          </w:p>
        </w:tc>
      </w:tr>
      <w:tr w:rsidR="00D71F87" w:rsidRPr="00822F45" w14:paraId="39AA3720" w14:textId="1A12DF04" w:rsidTr="00CE6712">
        <w:trPr>
          <w:cnfStyle w:val="000000100000" w:firstRow="0" w:lastRow="0" w:firstColumn="0" w:lastColumn="0" w:oddVBand="0" w:evenVBand="0" w:oddHBand="1" w:evenHBand="0" w:firstRowFirstColumn="0" w:firstRowLastColumn="0" w:lastRowFirstColumn="0" w:lastRowLastColumn="0"/>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72A88257"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459D2BE8" w14:textId="77777777" w:rsidR="00D71F87" w:rsidRPr="00D71F87" w:rsidRDefault="00D71F87"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19. Estrategias de enseñanza y aprendizaje</w:t>
            </w:r>
          </w:p>
        </w:tc>
        <w:tc>
          <w:tcPr>
            <w:tcW w:w="1907" w:type="dxa"/>
          </w:tcPr>
          <w:p w14:paraId="61026582" w14:textId="39D88BCA" w:rsidR="00D71F87" w:rsidRPr="00822F45" w:rsidRDefault="00B64B99"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Pr>
                <w:rFonts w:ascii="Verdana" w:eastAsia="Times New Roman" w:hAnsi="Verdana" w:cs="Calibri"/>
                <w:color w:val="000000"/>
                <w:lang w:val="es-MX" w:eastAsia="es-MX"/>
              </w:rPr>
              <w:t>1</w:t>
            </w:r>
            <w:r w:rsidR="00704511">
              <w:rPr>
                <w:rFonts w:ascii="Verdana" w:eastAsia="Times New Roman" w:hAnsi="Verdana" w:cs="Calibri"/>
                <w:color w:val="000000"/>
                <w:lang w:val="es-MX" w:eastAsia="es-MX"/>
              </w:rPr>
              <w:t>2</w:t>
            </w:r>
            <w:r>
              <w:rPr>
                <w:rFonts w:ascii="Verdana" w:eastAsia="Times New Roman" w:hAnsi="Verdana" w:cs="Calibri"/>
                <w:color w:val="000000"/>
                <w:lang w:val="es-MX" w:eastAsia="es-MX"/>
              </w:rPr>
              <w:t>%</w:t>
            </w:r>
          </w:p>
        </w:tc>
      </w:tr>
      <w:tr w:rsidR="00D71F87" w:rsidRPr="00822F45" w14:paraId="42F494FC" w14:textId="48AEF5A5" w:rsidTr="00CE6712">
        <w:trPr>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5211AA47"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0ABE55F7" w14:textId="77777777" w:rsidR="00D71F87" w:rsidRPr="00D71F87" w:rsidRDefault="00D71F87"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 xml:space="preserve">20. Sistema de evaluación de estudiantes </w:t>
            </w:r>
          </w:p>
        </w:tc>
        <w:tc>
          <w:tcPr>
            <w:tcW w:w="1907" w:type="dxa"/>
          </w:tcPr>
          <w:p w14:paraId="7B129C45" w14:textId="4B4E4186" w:rsidR="00D71F87" w:rsidRPr="00822F45" w:rsidRDefault="00704511"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Pr>
                <w:rFonts w:ascii="Verdana" w:eastAsia="Times New Roman" w:hAnsi="Verdana" w:cs="Calibri"/>
                <w:color w:val="000000"/>
                <w:lang w:val="es-MX" w:eastAsia="es-MX"/>
              </w:rPr>
              <w:t>10</w:t>
            </w:r>
            <w:r w:rsidR="00B64B99">
              <w:rPr>
                <w:rFonts w:ascii="Verdana" w:eastAsia="Times New Roman" w:hAnsi="Verdana" w:cs="Calibri"/>
                <w:color w:val="000000"/>
                <w:lang w:val="es-MX" w:eastAsia="es-MX"/>
              </w:rPr>
              <w:t>%</w:t>
            </w:r>
          </w:p>
        </w:tc>
      </w:tr>
      <w:tr w:rsidR="00D71F87" w:rsidRPr="00822F45" w14:paraId="1DBB23EB" w14:textId="0C737787" w:rsidTr="00CE6712">
        <w:trPr>
          <w:cnfStyle w:val="000000100000" w:firstRow="0" w:lastRow="0" w:firstColumn="0" w:lastColumn="0" w:oddVBand="0" w:evenVBand="0" w:oddHBand="1" w:evenHBand="0" w:firstRowFirstColumn="0" w:firstRowLastColumn="0" w:lastRowFirstColumn="0" w:lastRowLastColumn="0"/>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3C04607D"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0EF66631" w14:textId="77777777" w:rsidR="00D71F87" w:rsidRPr="00D71F87" w:rsidRDefault="00D71F87"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21. Trabajo de los estudiantes</w:t>
            </w:r>
          </w:p>
        </w:tc>
        <w:tc>
          <w:tcPr>
            <w:tcW w:w="1907" w:type="dxa"/>
          </w:tcPr>
          <w:p w14:paraId="44BD32A9" w14:textId="211BFF61" w:rsidR="00D71F87" w:rsidRPr="00822F45" w:rsidRDefault="00704511"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Pr>
                <w:rFonts w:ascii="Verdana" w:eastAsia="Times New Roman" w:hAnsi="Verdana" w:cs="Calibri"/>
                <w:color w:val="000000"/>
                <w:lang w:val="es-MX" w:eastAsia="es-MX"/>
              </w:rPr>
              <w:t>10</w:t>
            </w:r>
            <w:r w:rsidR="00B64B99">
              <w:rPr>
                <w:rFonts w:ascii="Verdana" w:eastAsia="Times New Roman" w:hAnsi="Verdana" w:cs="Calibri"/>
                <w:color w:val="000000"/>
                <w:lang w:val="es-MX" w:eastAsia="es-MX"/>
              </w:rPr>
              <w:t>%</w:t>
            </w:r>
          </w:p>
        </w:tc>
      </w:tr>
      <w:tr w:rsidR="00D71F87" w:rsidRPr="00822F45" w14:paraId="146DAEC8" w14:textId="7D4C2BEF" w:rsidTr="00CE6712">
        <w:trPr>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2F5DB81A"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396C8D18" w14:textId="77777777" w:rsidR="00D71F87" w:rsidRPr="00D71F87" w:rsidRDefault="00D71F87"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22. Evaluación y autorregulación del programa</w:t>
            </w:r>
          </w:p>
        </w:tc>
        <w:tc>
          <w:tcPr>
            <w:tcW w:w="1907" w:type="dxa"/>
          </w:tcPr>
          <w:p w14:paraId="6E3E5A4B" w14:textId="2B13BBD2" w:rsidR="00D71F87" w:rsidRPr="00822F45" w:rsidRDefault="00704511"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Pr>
                <w:rFonts w:ascii="Verdana" w:eastAsia="Times New Roman" w:hAnsi="Verdana" w:cs="Calibri"/>
                <w:color w:val="000000"/>
                <w:lang w:val="es-MX" w:eastAsia="es-MX"/>
              </w:rPr>
              <w:t>8%</w:t>
            </w:r>
          </w:p>
        </w:tc>
      </w:tr>
      <w:tr w:rsidR="00D71F87" w:rsidRPr="00822F45" w14:paraId="1307C61D" w14:textId="208652B3" w:rsidTr="00CE6712">
        <w:trPr>
          <w:cnfStyle w:val="000000100000" w:firstRow="0" w:lastRow="0" w:firstColumn="0" w:lastColumn="0" w:oddVBand="0" w:evenVBand="0" w:oddHBand="1" w:evenHBand="0" w:firstRowFirstColumn="0" w:firstRowLastColumn="0" w:lastRowFirstColumn="0" w:lastRowLastColumn="0"/>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4ED6F90F"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281D9C74" w14:textId="77777777" w:rsidR="00D71F87" w:rsidRPr="00D71F87" w:rsidRDefault="00D71F87"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23. Extensión o proyección social</w:t>
            </w:r>
          </w:p>
        </w:tc>
        <w:tc>
          <w:tcPr>
            <w:tcW w:w="1907" w:type="dxa"/>
          </w:tcPr>
          <w:p w14:paraId="5C1F567F" w14:textId="07CAC4BE" w:rsidR="00D71F87" w:rsidRPr="00822F45" w:rsidRDefault="00704511"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Pr>
                <w:rFonts w:ascii="Verdana" w:eastAsia="Times New Roman" w:hAnsi="Verdana" w:cs="Calibri"/>
                <w:color w:val="000000"/>
                <w:lang w:val="es-MX" w:eastAsia="es-MX"/>
              </w:rPr>
              <w:t>10%</w:t>
            </w:r>
          </w:p>
        </w:tc>
      </w:tr>
      <w:tr w:rsidR="00D71F87" w:rsidRPr="00822F45" w14:paraId="07B43FDB" w14:textId="07DAA658" w:rsidTr="00CE6712">
        <w:trPr>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2C481450"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6440095E" w14:textId="77777777" w:rsidR="00D71F87" w:rsidRPr="00D71F87" w:rsidRDefault="00D71F87"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 xml:space="preserve">24. Recursos bibliográficos </w:t>
            </w:r>
          </w:p>
        </w:tc>
        <w:tc>
          <w:tcPr>
            <w:tcW w:w="1907" w:type="dxa"/>
          </w:tcPr>
          <w:p w14:paraId="6A2C3C88" w14:textId="21376F2D" w:rsidR="00D71F87" w:rsidRPr="00822F45" w:rsidRDefault="00704511"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Pr>
                <w:rFonts w:ascii="Verdana" w:eastAsia="Times New Roman" w:hAnsi="Verdana" w:cs="Calibri"/>
                <w:color w:val="000000"/>
                <w:lang w:val="es-MX" w:eastAsia="es-MX"/>
              </w:rPr>
              <w:t>8%</w:t>
            </w:r>
          </w:p>
        </w:tc>
      </w:tr>
      <w:tr w:rsidR="00D71F87" w:rsidRPr="00822F45" w14:paraId="2CD859F2" w14:textId="70BFA0D5" w:rsidTr="00CE6712">
        <w:trPr>
          <w:cnfStyle w:val="000000100000" w:firstRow="0" w:lastRow="0" w:firstColumn="0" w:lastColumn="0" w:oddVBand="0" w:evenVBand="0" w:oddHBand="1" w:evenHBand="0" w:firstRowFirstColumn="0" w:firstRowLastColumn="0" w:lastRowFirstColumn="0" w:lastRowLastColumn="0"/>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29026CD5"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5D15EAAA" w14:textId="77777777" w:rsidR="00D71F87" w:rsidRPr="00D71F87" w:rsidRDefault="00D71F87"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25. Recursos informáticos y de comunicación</w:t>
            </w:r>
          </w:p>
        </w:tc>
        <w:tc>
          <w:tcPr>
            <w:tcW w:w="1907" w:type="dxa"/>
          </w:tcPr>
          <w:p w14:paraId="028A0D62" w14:textId="3F70F0AA" w:rsidR="00D71F87" w:rsidRPr="00822F45" w:rsidRDefault="00704511"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Pr>
                <w:rFonts w:ascii="Verdana" w:eastAsia="Times New Roman" w:hAnsi="Verdana" w:cs="Calibri"/>
                <w:color w:val="000000"/>
                <w:lang w:val="es-MX" w:eastAsia="es-MX"/>
              </w:rPr>
              <w:t>10%</w:t>
            </w:r>
          </w:p>
        </w:tc>
      </w:tr>
      <w:tr w:rsidR="00D71F87" w:rsidRPr="00822F45" w14:paraId="31AB9B5A" w14:textId="0128E344" w:rsidTr="00CE6712">
        <w:trPr>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02FF58C2"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18FCB4AA" w14:textId="77777777" w:rsidR="00D71F87" w:rsidRPr="00D71F87" w:rsidRDefault="00D71F87"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26. Recursos de apoyo docentes</w:t>
            </w:r>
          </w:p>
        </w:tc>
        <w:tc>
          <w:tcPr>
            <w:tcW w:w="1907" w:type="dxa"/>
          </w:tcPr>
          <w:p w14:paraId="18A353BA" w14:textId="4B6E18C7" w:rsidR="00D71F87" w:rsidRPr="00822F45" w:rsidRDefault="00704511"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Pr>
                <w:rFonts w:ascii="Verdana" w:eastAsia="Times New Roman" w:hAnsi="Verdana" w:cs="Calibri"/>
                <w:color w:val="000000"/>
                <w:lang w:val="es-MX" w:eastAsia="es-MX"/>
              </w:rPr>
              <w:t>8%</w:t>
            </w:r>
          </w:p>
        </w:tc>
      </w:tr>
      <w:tr w:rsidR="00D71F87" w:rsidRPr="00822F45" w14:paraId="58213994" w14:textId="39140379" w:rsidTr="00CE6712">
        <w:trPr>
          <w:cnfStyle w:val="000000100000" w:firstRow="0" w:lastRow="0" w:firstColumn="0" w:lastColumn="0" w:oddVBand="0" w:evenVBand="0" w:oddHBand="1" w:evenHBand="0" w:firstRowFirstColumn="0" w:firstRowLastColumn="0" w:lastRowFirstColumn="0" w:lastRowLastColumn="0"/>
          <w:trHeight w:val="562"/>
          <w:jc w:val="center"/>
        </w:trPr>
        <w:tc>
          <w:tcPr>
            <w:cnfStyle w:val="001000000000" w:firstRow="0" w:lastRow="0" w:firstColumn="1" w:lastColumn="0" w:oddVBand="0" w:evenVBand="0" w:oddHBand="0" w:evenHBand="0" w:firstRowFirstColumn="0" w:firstRowLastColumn="0" w:lastRowFirstColumn="0" w:lastRowLastColumn="0"/>
            <w:tcW w:w="2057" w:type="dxa"/>
            <w:vMerge w:val="restart"/>
            <w:vAlign w:val="center"/>
            <w:hideMark/>
          </w:tcPr>
          <w:p w14:paraId="1F73A204" w14:textId="77777777" w:rsidR="00D71F87" w:rsidRPr="00D71F87" w:rsidRDefault="00D71F87" w:rsidP="00D71F87">
            <w:pPr>
              <w:spacing w:line="276" w:lineRule="auto"/>
              <w:jc w:val="center"/>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lastRenderedPageBreak/>
              <w:t>5. Visibilidad nacional e internacional</w:t>
            </w:r>
          </w:p>
        </w:tc>
        <w:tc>
          <w:tcPr>
            <w:tcW w:w="4820" w:type="dxa"/>
            <w:hideMark/>
          </w:tcPr>
          <w:p w14:paraId="321B3085" w14:textId="77777777" w:rsidR="00D71F87" w:rsidRPr="00D71F87" w:rsidRDefault="00D71F87"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27. Inserción del programa en contextos académicos nacionales e internacionales</w:t>
            </w:r>
          </w:p>
        </w:tc>
        <w:tc>
          <w:tcPr>
            <w:tcW w:w="1907" w:type="dxa"/>
          </w:tcPr>
          <w:p w14:paraId="4FD60A41" w14:textId="197FF8C3" w:rsidR="00D71F87" w:rsidRPr="00822F45" w:rsidRDefault="00704511"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Pr>
                <w:rFonts w:ascii="Verdana" w:eastAsia="Times New Roman" w:hAnsi="Verdana" w:cs="Calibri"/>
                <w:color w:val="000000"/>
                <w:lang w:val="es-MX" w:eastAsia="es-MX"/>
              </w:rPr>
              <w:t>60%</w:t>
            </w:r>
          </w:p>
        </w:tc>
      </w:tr>
      <w:tr w:rsidR="00D71F87" w:rsidRPr="00822F45" w14:paraId="6A54883B" w14:textId="3A334278" w:rsidTr="00CE6712">
        <w:trPr>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0DAAC5C0"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6B710833" w14:textId="77777777" w:rsidR="00D71F87" w:rsidRPr="00D71F87" w:rsidRDefault="00D71F87"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28. Relaciones externas de profesores y estudiantes</w:t>
            </w:r>
          </w:p>
        </w:tc>
        <w:tc>
          <w:tcPr>
            <w:tcW w:w="1907" w:type="dxa"/>
          </w:tcPr>
          <w:p w14:paraId="5B89D354" w14:textId="077806CD" w:rsidR="00D71F87" w:rsidRPr="00822F45" w:rsidRDefault="00704511"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Pr>
                <w:rFonts w:ascii="Verdana" w:eastAsia="Times New Roman" w:hAnsi="Verdana" w:cs="Calibri"/>
                <w:color w:val="000000"/>
                <w:lang w:val="es-MX" w:eastAsia="es-MX"/>
              </w:rPr>
              <w:t>40%</w:t>
            </w:r>
          </w:p>
        </w:tc>
      </w:tr>
      <w:tr w:rsidR="00D71F87" w:rsidRPr="00822F45" w14:paraId="624AB0FA" w14:textId="21EA4B50" w:rsidTr="00CE6712">
        <w:trPr>
          <w:cnfStyle w:val="000000100000" w:firstRow="0" w:lastRow="0" w:firstColumn="0" w:lastColumn="0" w:oddVBand="0" w:evenVBand="0" w:oddHBand="1" w:evenHBand="0" w:firstRowFirstColumn="0" w:firstRowLastColumn="0" w:lastRowFirstColumn="0" w:lastRowLastColumn="0"/>
          <w:trHeight w:val="562"/>
          <w:jc w:val="center"/>
        </w:trPr>
        <w:tc>
          <w:tcPr>
            <w:cnfStyle w:val="001000000000" w:firstRow="0" w:lastRow="0" w:firstColumn="1" w:lastColumn="0" w:oddVBand="0" w:evenVBand="0" w:oddHBand="0" w:evenHBand="0" w:firstRowFirstColumn="0" w:firstRowLastColumn="0" w:lastRowFirstColumn="0" w:lastRowLastColumn="0"/>
            <w:tcW w:w="2057" w:type="dxa"/>
            <w:vMerge w:val="restart"/>
            <w:vAlign w:val="center"/>
            <w:hideMark/>
          </w:tcPr>
          <w:p w14:paraId="47FB3B71" w14:textId="77777777" w:rsidR="00D71F87" w:rsidRPr="00D71F87" w:rsidRDefault="00D71F87" w:rsidP="00D71F87">
            <w:pPr>
              <w:spacing w:line="276" w:lineRule="auto"/>
              <w:jc w:val="center"/>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6. Investigación y creación artística y cultural</w:t>
            </w:r>
          </w:p>
        </w:tc>
        <w:tc>
          <w:tcPr>
            <w:tcW w:w="4820" w:type="dxa"/>
            <w:hideMark/>
          </w:tcPr>
          <w:p w14:paraId="0C242922" w14:textId="77777777" w:rsidR="00D71F87" w:rsidRPr="00D71F87" w:rsidRDefault="00D71F87"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29. Formación para la investigación, la innovación y la creación artística y cultural</w:t>
            </w:r>
          </w:p>
        </w:tc>
        <w:tc>
          <w:tcPr>
            <w:tcW w:w="1907" w:type="dxa"/>
          </w:tcPr>
          <w:p w14:paraId="34581082" w14:textId="7C11FD77" w:rsidR="00D71F87" w:rsidRPr="00822F45" w:rsidRDefault="004E02F8" w:rsidP="004E02F8">
            <w:pPr>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Pr>
                <w:rFonts w:ascii="Verdana" w:eastAsia="Times New Roman" w:hAnsi="Verdana" w:cs="Calibri"/>
                <w:color w:val="000000"/>
                <w:lang w:val="es-MX" w:eastAsia="es-MX"/>
              </w:rPr>
              <w:t>40%</w:t>
            </w:r>
          </w:p>
        </w:tc>
      </w:tr>
      <w:tr w:rsidR="00D71F87" w:rsidRPr="00822F45" w14:paraId="511CF025" w14:textId="20F09284" w:rsidTr="00CE6712">
        <w:trPr>
          <w:trHeight w:val="422"/>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6674466D"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15BEBB1C" w14:textId="77777777" w:rsidR="00D71F87" w:rsidRPr="00D71F87" w:rsidRDefault="00D71F87"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30. Compromiso con la investigación y la creación artística y cultural</w:t>
            </w:r>
          </w:p>
        </w:tc>
        <w:tc>
          <w:tcPr>
            <w:tcW w:w="1907" w:type="dxa"/>
          </w:tcPr>
          <w:p w14:paraId="48318EB8" w14:textId="18E38B47" w:rsidR="00D71F87" w:rsidRPr="00822F45" w:rsidRDefault="004E02F8" w:rsidP="004E02F8">
            <w:pPr>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Pr>
                <w:rFonts w:ascii="Verdana" w:eastAsia="Times New Roman" w:hAnsi="Verdana" w:cs="Calibri"/>
                <w:color w:val="000000"/>
                <w:lang w:val="es-MX" w:eastAsia="es-MX"/>
              </w:rPr>
              <w:t>60%</w:t>
            </w:r>
          </w:p>
        </w:tc>
      </w:tr>
      <w:tr w:rsidR="00D71F87" w:rsidRPr="00822F45" w14:paraId="39180D42" w14:textId="2A039FE5" w:rsidTr="00CE6712">
        <w:trPr>
          <w:cnfStyle w:val="000000100000" w:firstRow="0" w:lastRow="0" w:firstColumn="0" w:lastColumn="0" w:oddVBand="0" w:evenVBand="0" w:oddHBand="1" w:evenHBand="0" w:firstRowFirstColumn="0" w:firstRowLastColumn="0" w:lastRowFirstColumn="0" w:lastRowLastColumn="0"/>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restart"/>
            <w:vAlign w:val="center"/>
            <w:hideMark/>
          </w:tcPr>
          <w:p w14:paraId="5E35A683" w14:textId="77777777" w:rsidR="00D71F87" w:rsidRPr="00D71F87" w:rsidRDefault="00D71F87" w:rsidP="00D71F87">
            <w:pPr>
              <w:spacing w:line="276" w:lineRule="auto"/>
              <w:jc w:val="center"/>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7. Bienestar institucional</w:t>
            </w:r>
          </w:p>
        </w:tc>
        <w:tc>
          <w:tcPr>
            <w:tcW w:w="4820" w:type="dxa"/>
            <w:hideMark/>
          </w:tcPr>
          <w:p w14:paraId="4B41DF15" w14:textId="77777777" w:rsidR="00D71F87" w:rsidRPr="00D71F87" w:rsidRDefault="00D71F87"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31. Políticas, programas y servicios de bienestar universitario</w:t>
            </w:r>
          </w:p>
        </w:tc>
        <w:tc>
          <w:tcPr>
            <w:tcW w:w="1907" w:type="dxa"/>
          </w:tcPr>
          <w:p w14:paraId="6819D141" w14:textId="392CA0BF" w:rsidR="00D71F87" w:rsidRPr="00822F45" w:rsidRDefault="004E02F8"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Pr>
                <w:rFonts w:ascii="Verdana" w:eastAsia="Times New Roman" w:hAnsi="Verdana" w:cs="Calibri"/>
                <w:color w:val="000000"/>
                <w:lang w:val="es-MX" w:eastAsia="es-MX"/>
              </w:rPr>
              <w:t>50%</w:t>
            </w:r>
          </w:p>
        </w:tc>
      </w:tr>
      <w:tr w:rsidR="00D71F87" w:rsidRPr="00822F45" w14:paraId="39682525" w14:textId="3EC4D3E5" w:rsidTr="00CE6712">
        <w:trPr>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6AC174A4"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1AA4A55A" w14:textId="77777777" w:rsidR="00D71F87" w:rsidRPr="00D71F87" w:rsidRDefault="00D71F87"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32. Permanencia y retención estudiantil</w:t>
            </w:r>
          </w:p>
        </w:tc>
        <w:tc>
          <w:tcPr>
            <w:tcW w:w="1907" w:type="dxa"/>
          </w:tcPr>
          <w:p w14:paraId="2001CD89" w14:textId="1BECC018" w:rsidR="00D71F87" w:rsidRPr="00822F45" w:rsidRDefault="004E02F8"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Pr>
                <w:rFonts w:ascii="Verdana" w:eastAsia="Times New Roman" w:hAnsi="Verdana" w:cs="Calibri"/>
                <w:color w:val="000000"/>
                <w:lang w:val="es-MX" w:eastAsia="es-MX"/>
              </w:rPr>
              <w:t>50%</w:t>
            </w:r>
          </w:p>
        </w:tc>
      </w:tr>
      <w:tr w:rsidR="00D71F87" w:rsidRPr="00822F45" w14:paraId="6530DC5B" w14:textId="1901C998" w:rsidTr="00CE6712">
        <w:trPr>
          <w:cnfStyle w:val="000000100000" w:firstRow="0" w:lastRow="0" w:firstColumn="0" w:lastColumn="0" w:oddVBand="0" w:evenVBand="0" w:oddHBand="1" w:evenHBand="0" w:firstRowFirstColumn="0" w:firstRowLastColumn="0" w:lastRowFirstColumn="0" w:lastRowLastColumn="0"/>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restart"/>
            <w:vAlign w:val="center"/>
            <w:hideMark/>
          </w:tcPr>
          <w:p w14:paraId="6B65BFCD" w14:textId="77777777" w:rsidR="00D71F87" w:rsidRPr="00D71F87" w:rsidRDefault="00D71F87" w:rsidP="00D71F87">
            <w:pPr>
              <w:spacing w:line="276" w:lineRule="auto"/>
              <w:jc w:val="center"/>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8. Organización, administración y gestión</w:t>
            </w:r>
          </w:p>
        </w:tc>
        <w:tc>
          <w:tcPr>
            <w:tcW w:w="4820" w:type="dxa"/>
            <w:hideMark/>
          </w:tcPr>
          <w:p w14:paraId="397C00A0" w14:textId="77777777" w:rsidR="00D71F87" w:rsidRPr="00D71F87" w:rsidRDefault="00D71F87"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33. Organización, administración y gestión del programa</w:t>
            </w:r>
          </w:p>
        </w:tc>
        <w:tc>
          <w:tcPr>
            <w:tcW w:w="1907" w:type="dxa"/>
          </w:tcPr>
          <w:p w14:paraId="749F9379" w14:textId="41E70D89" w:rsidR="00D71F87" w:rsidRPr="00822F45" w:rsidRDefault="004E02F8"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Pr>
                <w:rFonts w:ascii="Verdana" w:eastAsia="Times New Roman" w:hAnsi="Verdana" w:cs="Calibri"/>
                <w:color w:val="000000"/>
                <w:lang w:val="es-MX" w:eastAsia="es-MX"/>
              </w:rPr>
              <w:t>40%</w:t>
            </w:r>
          </w:p>
        </w:tc>
      </w:tr>
      <w:tr w:rsidR="00D71F87" w:rsidRPr="00822F45" w14:paraId="2FB26E23" w14:textId="377C3F59" w:rsidTr="00CE6712">
        <w:trPr>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1E826DEC"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0CBFA891" w14:textId="77777777" w:rsidR="00D71F87" w:rsidRPr="00D71F87" w:rsidRDefault="00D71F87"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34. Sistemas de comunicación e información</w:t>
            </w:r>
          </w:p>
        </w:tc>
        <w:tc>
          <w:tcPr>
            <w:tcW w:w="1907" w:type="dxa"/>
          </w:tcPr>
          <w:p w14:paraId="34971A37" w14:textId="0A843945" w:rsidR="00D71F87" w:rsidRPr="00822F45" w:rsidRDefault="004E02F8"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Pr>
                <w:rFonts w:ascii="Verdana" w:eastAsia="Times New Roman" w:hAnsi="Verdana" w:cs="Calibri"/>
                <w:color w:val="000000"/>
                <w:lang w:val="es-MX" w:eastAsia="es-MX"/>
              </w:rPr>
              <w:t>30%</w:t>
            </w:r>
          </w:p>
        </w:tc>
      </w:tr>
      <w:tr w:rsidR="00D71F87" w:rsidRPr="00822F45" w14:paraId="06377CD2" w14:textId="77646E84" w:rsidTr="00CE6712">
        <w:trPr>
          <w:cnfStyle w:val="000000100000" w:firstRow="0" w:lastRow="0" w:firstColumn="0" w:lastColumn="0" w:oddVBand="0" w:evenVBand="0" w:oddHBand="1" w:evenHBand="0" w:firstRowFirstColumn="0" w:firstRowLastColumn="0" w:lastRowFirstColumn="0" w:lastRowLastColumn="0"/>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6B37F5AD"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5CD8DA31" w14:textId="77777777" w:rsidR="00D71F87" w:rsidRPr="00D71F87" w:rsidRDefault="00D71F87"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35. Dirección del programa</w:t>
            </w:r>
          </w:p>
        </w:tc>
        <w:tc>
          <w:tcPr>
            <w:tcW w:w="1907" w:type="dxa"/>
          </w:tcPr>
          <w:p w14:paraId="62F0BE4E" w14:textId="39EFE865" w:rsidR="00D71F87" w:rsidRPr="00822F45" w:rsidRDefault="004E02F8"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Pr>
                <w:rFonts w:ascii="Verdana" w:eastAsia="Times New Roman" w:hAnsi="Verdana" w:cs="Calibri"/>
                <w:color w:val="000000"/>
                <w:lang w:val="es-MX" w:eastAsia="es-MX"/>
              </w:rPr>
              <w:t>30%</w:t>
            </w:r>
          </w:p>
        </w:tc>
      </w:tr>
      <w:tr w:rsidR="00D71F87" w:rsidRPr="00822F45" w14:paraId="5F6F91EE" w14:textId="69473CAD" w:rsidTr="00CE6712">
        <w:trPr>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restart"/>
            <w:vAlign w:val="center"/>
            <w:hideMark/>
          </w:tcPr>
          <w:p w14:paraId="19BC30CD" w14:textId="77777777" w:rsidR="00D71F87" w:rsidRPr="00D71F87" w:rsidRDefault="00D71F87" w:rsidP="00D71F87">
            <w:pPr>
              <w:spacing w:line="276" w:lineRule="auto"/>
              <w:jc w:val="center"/>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9. Impacto de los egresados en el medio</w:t>
            </w:r>
          </w:p>
        </w:tc>
        <w:tc>
          <w:tcPr>
            <w:tcW w:w="4820" w:type="dxa"/>
            <w:hideMark/>
          </w:tcPr>
          <w:p w14:paraId="63A8D7E7" w14:textId="77777777" w:rsidR="00D71F87" w:rsidRPr="00D71F87" w:rsidRDefault="00D71F87"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 xml:space="preserve">36. Seguimiento de los egresados </w:t>
            </w:r>
          </w:p>
        </w:tc>
        <w:tc>
          <w:tcPr>
            <w:tcW w:w="1907" w:type="dxa"/>
          </w:tcPr>
          <w:p w14:paraId="6CEFA44B" w14:textId="29979757" w:rsidR="00D71F87" w:rsidRPr="00822F45" w:rsidRDefault="004E02F8"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Pr>
                <w:rFonts w:ascii="Verdana" w:eastAsia="Times New Roman" w:hAnsi="Verdana" w:cs="Calibri"/>
                <w:color w:val="000000"/>
                <w:lang w:val="es-MX" w:eastAsia="es-MX"/>
              </w:rPr>
              <w:t>50%</w:t>
            </w:r>
          </w:p>
        </w:tc>
      </w:tr>
      <w:tr w:rsidR="00D71F87" w:rsidRPr="00822F45" w14:paraId="47A13729" w14:textId="4F95188F" w:rsidTr="00CE6712">
        <w:trPr>
          <w:cnfStyle w:val="000000100000" w:firstRow="0" w:lastRow="0" w:firstColumn="0" w:lastColumn="0" w:oddVBand="0" w:evenVBand="0" w:oddHBand="1" w:evenHBand="0" w:firstRowFirstColumn="0" w:firstRowLastColumn="0" w:lastRowFirstColumn="0" w:lastRowLastColumn="0"/>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563E4F92"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2F7F7466" w14:textId="77777777" w:rsidR="00D71F87" w:rsidRPr="00D71F87" w:rsidRDefault="00D71F87"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37. Impacto de los egresados en el medio social y académico</w:t>
            </w:r>
          </w:p>
        </w:tc>
        <w:tc>
          <w:tcPr>
            <w:tcW w:w="1907" w:type="dxa"/>
          </w:tcPr>
          <w:p w14:paraId="25DBFDFE" w14:textId="1A21CD86" w:rsidR="00D71F87" w:rsidRPr="00822F45" w:rsidRDefault="004E02F8"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Pr>
                <w:rFonts w:ascii="Verdana" w:eastAsia="Times New Roman" w:hAnsi="Verdana" w:cs="Calibri"/>
                <w:color w:val="000000"/>
                <w:lang w:val="es-MX" w:eastAsia="es-MX"/>
              </w:rPr>
              <w:t>50%</w:t>
            </w:r>
          </w:p>
        </w:tc>
      </w:tr>
      <w:tr w:rsidR="00D71F87" w:rsidRPr="00822F45" w14:paraId="31DBBB7E" w14:textId="6FA585AD" w:rsidTr="00CE6712">
        <w:trPr>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restart"/>
            <w:vAlign w:val="center"/>
            <w:hideMark/>
          </w:tcPr>
          <w:p w14:paraId="0ECDEC06" w14:textId="77777777" w:rsidR="00D71F87" w:rsidRPr="00D71F87" w:rsidRDefault="00D71F87" w:rsidP="00D71F87">
            <w:pPr>
              <w:spacing w:line="276" w:lineRule="auto"/>
              <w:jc w:val="center"/>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10. Recursos físicos y financieros</w:t>
            </w:r>
          </w:p>
        </w:tc>
        <w:tc>
          <w:tcPr>
            <w:tcW w:w="4820" w:type="dxa"/>
            <w:hideMark/>
          </w:tcPr>
          <w:p w14:paraId="0CE46AA4" w14:textId="77777777" w:rsidR="00D71F87" w:rsidRPr="00D71F87" w:rsidRDefault="00D71F87"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 xml:space="preserve">38. Recursos físicos </w:t>
            </w:r>
          </w:p>
        </w:tc>
        <w:tc>
          <w:tcPr>
            <w:tcW w:w="1907" w:type="dxa"/>
          </w:tcPr>
          <w:p w14:paraId="3C0637C2" w14:textId="467B89B2" w:rsidR="00D71F87" w:rsidRPr="00822F45" w:rsidRDefault="004E02F8"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Pr>
                <w:rFonts w:ascii="Verdana" w:eastAsia="Times New Roman" w:hAnsi="Verdana" w:cs="Calibri"/>
                <w:color w:val="000000"/>
                <w:lang w:val="es-MX" w:eastAsia="es-MX"/>
              </w:rPr>
              <w:t>20%</w:t>
            </w:r>
          </w:p>
        </w:tc>
      </w:tr>
      <w:tr w:rsidR="00D71F87" w:rsidRPr="00822F45" w14:paraId="0E20642D" w14:textId="7CB9B2B5" w:rsidTr="00CE6712">
        <w:trPr>
          <w:cnfStyle w:val="000000100000" w:firstRow="0" w:lastRow="0" w:firstColumn="0" w:lastColumn="0" w:oddVBand="0" w:evenVBand="0" w:oddHBand="1" w:evenHBand="0" w:firstRowFirstColumn="0" w:firstRowLastColumn="0" w:lastRowFirstColumn="0" w:lastRowLastColumn="0"/>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55B4A72A"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0E7DE0A9" w14:textId="77777777" w:rsidR="00D71F87" w:rsidRPr="00D71F87" w:rsidRDefault="00D71F87"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39. Presupuesto del programa</w:t>
            </w:r>
          </w:p>
        </w:tc>
        <w:tc>
          <w:tcPr>
            <w:tcW w:w="1907" w:type="dxa"/>
          </w:tcPr>
          <w:p w14:paraId="7B09D797" w14:textId="638EB3F0" w:rsidR="00D71F87" w:rsidRPr="00822F45" w:rsidRDefault="004E02F8" w:rsidP="00D71F87">
            <w:pPr>
              <w:spacing w:line="276"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Calibri"/>
                <w:color w:val="000000"/>
                <w:lang w:val="es-MX" w:eastAsia="es-MX"/>
              </w:rPr>
            </w:pPr>
            <w:r>
              <w:rPr>
                <w:rFonts w:ascii="Verdana" w:eastAsia="Times New Roman" w:hAnsi="Verdana" w:cs="Calibri"/>
                <w:color w:val="000000"/>
                <w:lang w:val="es-MX" w:eastAsia="es-MX"/>
              </w:rPr>
              <w:t>60%</w:t>
            </w:r>
          </w:p>
        </w:tc>
      </w:tr>
      <w:tr w:rsidR="00D71F87" w:rsidRPr="00822F45" w14:paraId="343F2EA8" w14:textId="1A9EE40D" w:rsidTr="00CE6712">
        <w:trPr>
          <w:trHeight w:val="281"/>
          <w:jc w:val="center"/>
        </w:trPr>
        <w:tc>
          <w:tcPr>
            <w:cnfStyle w:val="001000000000" w:firstRow="0" w:lastRow="0" w:firstColumn="1" w:lastColumn="0" w:oddVBand="0" w:evenVBand="0" w:oddHBand="0" w:evenHBand="0" w:firstRowFirstColumn="0" w:firstRowLastColumn="0" w:lastRowFirstColumn="0" w:lastRowLastColumn="0"/>
            <w:tcW w:w="2057" w:type="dxa"/>
            <w:vMerge/>
            <w:vAlign w:val="center"/>
            <w:hideMark/>
          </w:tcPr>
          <w:p w14:paraId="0BAFCF58" w14:textId="77777777" w:rsidR="00D71F87" w:rsidRPr="00D71F87" w:rsidRDefault="00D71F87" w:rsidP="00D71F87">
            <w:pPr>
              <w:spacing w:line="276" w:lineRule="auto"/>
              <w:jc w:val="center"/>
              <w:rPr>
                <w:rFonts w:ascii="Verdana" w:eastAsia="Times New Roman" w:hAnsi="Verdana" w:cs="Calibri"/>
                <w:color w:val="000000"/>
                <w:lang w:val="es-MX" w:eastAsia="es-MX"/>
              </w:rPr>
            </w:pPr>
          </w:p>
        </w:tc>
        <w:tc>
          <w:tcPr>
            <w:tcW w:w="4820" w:type="dxa"/>
            <w:hideMark/>
          </w:tcPr>
          <w:p w14:paraId="72B210E6" w14:textId="77777777" w:rsidR="00D71F87" w:rsidRPr="00D71F87" w:rsidRDefault="00D71F87"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sidRPr="00D71F87">
              <w:rPr>
                <w:rFonts w:ascii="Verdana" w:eastAsia="Times New Roman" w:hAnsi="Verdana" w:cs="Calibri"/>
                <w:color w:val="000000"/>
                <w:lang w:val="es-MX" w:eastAsia="es-MX"/>
              </w:rPr>
              <w:t>40. Administración de recursos</w:t>
            </w:r>
          </w:p>
        </w:tc>
        <w:tc>
          <w:tcPr>
            <w:tcW w:w="1907" w:type="dxa"/>
          </w:tcPr>
          <w:p w14:paraId="5C9F99F7" w14:textId="173D521F" w:rsidR="00D71F87" w:rsidRPr="00822F45" w:rsidRDefault="004E02F8" w:rsidP="00D71F87">
            <w:pPr>
              <w:spacing w:line="276"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Calibri"/>
                <w:color w:val="000000"/>
                <w:lang w:val="es-MX" w:eastAsia="es-MX"/>
              </w:rPr>
            </w:pPr>
            <w:r>
              <w:rPr>
                <w:rFonts w:ascii="Verdana" w:eastAsia="Times New Roman" w:hAnsi="Verdana" w:cs="Calibri"/>
                <w:color w:val="000000"/>
                <w:lang w:val="es-MX" w:eastAsia="es-MX"/>
              </w:rPr>
              <w:t>20%</w:t>
            </w:r>
          </w:p>
        </w:tc>
      </w:tr>
    </w:tbl>
    <w:p w14:paraId="787FEB1F" w14:textId="081B035A" w:rsidR="00B14923" w:rsidRPr="000950F1" w:rsidRDefault="00B14923" w:rsidP="000950F1">
      <w:pPr>
        <w:pStyle w:val="Ttulo1"/>
      </w:pPr>
      <w:bookmarkStart w:id="7" w:name="_Toc469646551"/>
      <w:r w:rsidRPr="000950F1">
        <w:t>SISTEMA INTEGRADO DE GESTIÓN UNIBAC</w:t>
      </w:r>
      <w:bookmarkEnd w:id="7"/>
      <w:r w:rsidR="00603209" w:rsidRPr="000950F1">
        <w:t xml:space="preserve"> COMO AUTOEVALUACIÓN</w:t>
      </w:r>
    </w:p>
    <w:p w14:paraId="5E6BF181" w14:textId="77777777" w:rsidR="00B14923" w:rsidRPr="00822F45" w:rsidRDefault="00B14923" w:rsidP="00B14923">
      <w:pPr>
        <w:pStyle w:val="Prrafodelista"/>
        <w:spacing w:line="276" w:lineRule="auto"/>
        <w:jc w:val="both"/>
        <w:rPr>
          <w:rFonts w:ascii="Verdana" w:hAnsi="Verdana" w:cs="Arial"/>
          <w:b/>
          <w:sz w:val="24"/>
          <w:szCs w:val="24"/>
        </w:rPr>
      </w:pPr>
    </w:p>
    <w:p w14:paraId="6E1CDBC5" w14:textId="77777777" w:rsidR="00B14923" w:rsidRPr="00822F45" w:rsidRDefault="00B14923" w:rsidP="00B14923">
      <w:pPr>
        <w:spacing w:line="276" w:lineRule="auto"/>
        <w:jc w:val="both"/>
        <w:rPr>
          <w:rFonts w:ascii="Verdana" w:hAnsi="Verdana" w:cs="Arial"/>
        </w:rPr>
      </w:pPr>
      <w:r w:rsidRPr="00822F45">
        <w:rPr>
          <w:rFonts w:ascii="Verdana" w:hAnsi="Verdana" w:cs="Arial"/>
        </w:rPr>
        <w:t>En cumplimiento de las distintas normativas del marco legal que rige a la educación superior, a los procesos de otorgamiento de registro calificado, acreditación de alta calidad, desarrollo administrativo, control interno entre otros que son específicos para IES del sector público, y considerando un enfoque sistémico – integrador de la gestión, UNIBAC ha concebido un  su gestión administrativa como un suprasistema autopoiético que cumple simultánea y armónicamente con las distintas exigencias que hay definidas para ella como IES gubernamental, llámese Sistema de Gestión Integrada UNIBAC (ver figura 5).</w:t>
      </w:r>
    </w:p>
    <w:bookmarkStart w:id="8" w:name="_Toc469646590"/>
    <w:p w14:paraId="18595CA5" w14:textId="4D850282" w:rsidR="00B14923" w:rsidRPr="00822F45" w:rsidRDefault="00BF7C20" w:rsidP="00B14923">
      <w:pPr>
        <w:pStyle w:val="Descripcin"/>
        <w:spacing w:after="0" w:line="276" w:lineRule="auto"/>
        <w:jc w:val="center"/>
        <w:rPr>
          <w:rFonts w:ascii="Verdana" w:hAnsi="Verdana" w:cs="Arial"/>
          <w:b/>
          <w:color w:val="auto"/>
          <w:sz w:val="20"/>
          <w:szCs w:val="20"/>
        </w:rPr>
      </w:pPr>
      <w:r w:rsidRPr="00822F45">
        <w:rPr>
          <w:rFonts w:ascii="Verdana" w:hAnsi="Verdana"/>
          <w:noProof/>
          <w:lang w:eastAsia="es-CO"/>
        </w:rPr>
        <w:lastRenderedPageBreak/>
        <mc:AlternateContent>
          <mc:Choice Requires="wps">
            <w:drawing>
              <wp:anchor distT="0" distB="0" distL="114300" distR="114300" simplePos="0" relativeHeight="251660288" behindDoc="0" locked="0" layoutInCell="1" allowOverlap="1" wp14:anchorId="4BF17DFE" wp14:editId="7E0D7C30">
                <wp:simplePos x="0" y="0"/>
                <wp:positionH relativeFrom="margin">
                  <wp:align>center</wp:align>
                </wp:positionH>
                <wp:positionV relativeFrom="paragraph">
                  <wp:posOffset>1474872</wp:posOffset>
                </wp:positionV>
                <wp:extent cx="1043796" cy="422695"/>
                <wp:effectExtent l="0" t="0" r="23495" b="15875"/>
                <wp:wrapNone/>
                <wp:docPr id="38"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3796" cy="422695"/>
                        </a:xfrm>
                        <a:prstGeom prst="ellipse">
                          <a:avLst/>
                        </a:prstGeom>
                        <a:ln>
                          <a:headEnd/>
                          <a:tailEnd/>
                        </a:ln>
                      </wps:spPr>
                      <wps:style>
                        <a:lnRef idx="1">
                          <a:schemeClr val="accent1"/>
                        </a:lnRef>
                        <a:fillRef idx="2">
                          <a:schemeClr val="accent1"/>
                        </a:fillRef>
                        <a:effectRef idx="1">
                          <a:schemeClr val="accent1"/>
                        </a:effectRef>
                        <a:fontRef idx="minor">
                          <a:schemeClr val="dk1"/>
                        </a:fontRef>
                      </wps:style>
                      <wps:txbx>
                        <w:txbxContent>
                          <w:p w14:paraId="5A4664FC" w14:textId="77777777" w:rsidR="00B64B99" w:rsidRPr="000C4FE6" w:rsidRDefault="00B64B99" w:rsidP="00B14923">
                            <w:pPr>
                              <w:jc w:val="center"/>
                              <w:rPr>
                                <w:rFonts w:cstheme="minorHAnsi"/>
                                <w:b/>
                                <w:sz w:val="12"/>
                                <w:lang w:val="es-MX"/>
                              </w:rPr>
                            </w:pPr>
                            <w:r w:rsidRPr="000C4FE6">
                              <w:rPr>
                                <w:rFonts w:cstheme="minorHAnsi"/>
                                <w:b/>
                                <w:sz w:val="12"/>
                                <w:lang w:val="es-MX"/>
                              </w:rPr>
                              <w:t>SISTEMA DE INFORMACIÓN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4BF17DFE" id="Oval 4" o:spid="_x0000_s1026" style="position:absolute;left:0;text-align:left;margin-left:0;margin-top:116.15pt;width:82.2pt;height:33.3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" fillcolor="#82a0d7 [2164]" strokecolor="#4472c4 [3204]" strokeweight=".5pt">
                <v:fill color2="#678ccf [2612]" rotate="t" colors="0 #a8b7df;.5 #9aabd9;1 #879ed7" focus="100%" type="gradient">
                  <o:fill v:ext="view" type="gradientUnscaled"/>
                </v:fill>
                <v:stroke joinstyle="miter"/>
                <v:textbox>
                  <w:txbxContent>
                    <w:p w14:paraId="5A4664FC" w14:textId="77777777" w:rsidR="00B64B99" w:rsidRPr="000C4FE6" w:rsidRDefault="00B64B99" w:rsidP="00B14923">
                      <w:pPr>
                        <w:jc w:val="center"/>
                        <w:rPr>
                          <w:rFonts w:cstheme="minorHAnsi"/>
                          <w:b/>
                          <w:sz w:val="12"/>
                          <w:lang w:val="es-MX"/>
                        </w:rPr>
                      </w:pPr>
                      <w:r w:rsidRPr="000C4FE6">
                        <w:rPr>
                          <w:rFonts w:cstheme="minorHAnsi"/>
                          <w:b/>
                          <w:sz w:val="12"/>
                          <w:lang w:val="es-MX"/>
                        </w:rPr>
                        <w:t>SISTEMA DE INFORMACIÓN</w:t>
                      </w:r>
                    </w:p>
                  </w:txbxContent>
                </v:textbox>
                <w10:wrap anchorx="margin"/>
              </v:oval>
            </w:pict>
          </mc:Fallback>
        </mc:AlternateContent>
      </w:r>
      <w:r w:rsidR="009A2735" w:rsidRPr="00822F45">
        <w:rPr>
          <w:rFonts w:ascii="Verdana" w:hAnsi="Verdana"/>
          <w:noProof/>
          <w:lang w:eastAsia="es-CO"/>
        </w:rPr>
        <w:drawing>
          <wp:anchor distT="0" distB="0" distL="114300" distR="114300" simplePos="0" relativeHeight="251659264" behindDoc="0" locked="0" layoutInCell="1" allowOverlap="1" wp14:anchorId="3A9495A9" wp14:editId="0A789D02">
            <wp:simplePos x="0" y="0"/>
            <wp:positionH relativeFrom="margin">
              <wp:align>left</wp:align>
            </wp:positionH>
            <wp:positionV relativeFrom="paragraph">
              <wp:posOffset>208915</wp:posOffset>
            </wp:positionV>
            <wp:extent cx="5382260" cy="2827655"/>
            <wp:effectExtent l="0" t="19050" r="27940" b="10795"/>
            <wp:wrapTopAndBottom/>
            <wp:docPr id="74" name="Diagrama 7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14:sizeRelH relativeFrom="margin">
              <wp14:pctWidth>0</wp14:pctWidth>
            </wp14:sizeRelH>
            <wp14:sizeRelV relativeFrom="margin">
              <wp14:pctHeight>0</wp14:pctHeight>
            </wp14:sizeRelV>
          </wp:anchor>
        </w:drawing>
      </w:r>
      <w:r w:rsidR="00B14923" w:rsidRPr="00822F45">
        <w:rPr>
          <w:rFonts w:ascii="Verdana" w:hAnsi="Verdana" w:cs="Arial"/>
          <w:b/>
          <w:color w:val="auto"/>
          <w:sz w:val="20"/>
          <w:szCs w:val="20"/>
        </w:rPr>
        <w:t xml:space="preserve">Figura </w:t>
      </w:r>
      <w:r w:rsidR="00CE6712">
        <w:rPr>
          <w:rFonts w:ascii="Verdana" w:hAnsi="Verdana" w:cs="Arial"/>
          <w:b/>
          <w:color w:val="auto"/>
          <w:sz w:val="20"/>
          <w:szCs w:val="20"/>
        </w:rPr>
        <w:t>3</w:t>
      </w:r>
      <w:r w:rsidR="00B14923" w:rsidRPr="00822F45">
        <w:rPr>
          <w:rFonts w:ascii="Verdana" w:hAnsi="Verdana" w:cs="Arial"/>
          <w:b/>
          <w:color w:val="auto"/>
          <w:sz w:val="20"/>
          <w:szCs w:val="20"/>
        </w:rPr>
        <w:t>:</w:t>
      </w:r>
      <w:r w:rsidR="00B14923" w:rsidRPr="00822F45">
        <w:rPr>
          <w:rFonts w:ascii="Verdana" w:hAnsi="Verdana" w:cs="Arial"/>
          <w:color w:val="auto"/>
          <w:sz w:val="20"/>
          <w:szCs w:val="20"/>
        </w:rPr>
        <w:t xml:space="preserve"> Sistema de Gestión Integrado UNIBAC</w:t>
      </w:r>
      <w:bookmarkEnd w:id="8"/>
    </w:p>
    <w:p w14:paraId="3743DE83" w14:textId="77777777" w:rsidR="00B14923" w:rsidRPr="00822F45" w:rsidRDefault="00B14923" w:rsidP="00B14923">
      <w:pPr>
        <w:spacing w:line="276" w:lineRule="auto"/>
        <w:ind w:left="142"/>
        <w:jc w:val="both"/>
        <w:rPr>
          <w:rFonts w:ascii="Verdana" w:hAnsi="Verdana" w:cs="Arial"/>
          <w:sz w:val="24"/>
          <w:szCs w:val="24"/>
        </w:rPr>
      </w:pPr>
    </w:p>
    <w:p w14:paraId="41BC26C0" w14:textId="77777777" w:rsidR="00B14923" w:rsidRPr="00822F45" w:rsidRDefault="00B14923" w:rsidP="00B14923">
      <w:pPr>
        <w:spacing w:line="276" w:lineRule="auto"/>
        <w:jc w:val="center"/>
        <w:rPr>
          <w:rFonts w:ascii="Verdana" w:hAnsi="Verdana" w:cs="Arial"/>
          <w:i/>
          <w:sz w:val="20"/>
          <w:szCs w:val="24"/>
        </w:rPr>
      </w:pPr>
      <w:r w:rsidRPr="00822F45">
        <w:rPr>
          <w:rFonts w:ascii="Verdana" w:hAnsi="Verdana" w:cs="Arial"/>
          <w:b/>
          <w:i/>
          <w:sz w:val="20"/>
          <w:szCs w:val="24"/>
        </w:rPr>
        <w:t>Fuente.</w:t>
      </w:r>
      <w:r w:rsidRPr="00822F45">
        <w:rPr>
          <w:rFonts w:ascii="Verdana" w:hAnsi="Verdana" w:cs="Arial"/>
          <w:i/>
          <w:sz w:val="20"/>
          <w:szCs w:val="24"/>
        </w:rPr>
        <w:t xml:space="preserve"> Elaboración propia con base en </w:t>
      </w:r>
      <w:r w:rsidRPr="00822F45">
        <w:rPr>
          <w:rFonts w:ascii="Verdana" w:hAnsi="Verdana" w:cs="Arial"/>
          <w:i/>
          <w:noProof/>
          <w:sz w:val="20"/>
          <w:szCs w:val="24"/>
          <w:lang w:val="es-MX"/>
        </w:rPr>
        <w:t>Hernández, Ortega, &amp; Garzón</w:t>
      </w:r>
      <w:r w:rsidRPr="00822F45">
        <w:rPr>
          <w:rFonts w:ascii="Verdana" w:hAnsi="Verdana" w:cs="Arial"/>
          <w:i/>
          <w:sz w:val="20"/>
          <w:szCs w:val="24"/>
        </w:rPr>
        <w:t xml:space="preserve"> </w:t>
      </w:r>
      <w:sdt>
        <w:sdtPr>
          <w:rPr>
            <w:rFonts w:ascii="Verdana" w:hAnsi="Verdana" w:cs="Arial"/>
            <w:i/>
            <w:sz w:val="20"/>
            <w:szCs w:val="24"/>
          </w:rPr>
          <w:id w:val="1522510449"/>
          <w:citation/>
        </w:sdtPr>
        <w:sdtEndPr/>
        <w:sdtContent>
          <w:r w:rsidRPr="00822F45">
            <w:rPr>
              <w:rFonts w:ascii="Verdana" w:hAnsi="Verdana" w:cs="Arial"/>
              <w:i/>
              <w:sz w:val="20"/>
              <w:szCs w:val="24"/>
            </w:rPr>
            <w:fldChar w:fldCharType="begin"/>
          </w:r>
          <w:r w:rsidRPr="00822F45">
            <w:rPr>
              <w:rFonts w:ascii="Verdana" w:hAnsi="Verdana" w:cs="Arial"/>
              <w:i/>
              <w:sz w:val="20"/>
              <w:szCs w:val="24"/>
              <w:lang w:val="es-MX"/>
            </w:rPr>
            <w:instrText xml:space="preserve">CITATION Her \n  \t  \l 2058 </w:instrText>
          </w:r>
          <w:r w:rsidRPr="00822F45">
            <w:rPr>
              <w:rFonts w:ascii="Verdana" w:hAnsi="Verdana" w:cs="Arial"/>
              <w:i/>
              <w:sz w:val="20"/>
              <w:szCs w:val="24"/>
            </w:rPr>
            <w:fldChar w:fldCharType="separate"/>
          </w:r>
          <w:r w:rsidRPr="00822F45">
            <w:rPr>
              <w:rFonts w:ascii="Verdana" w:hAnsi="Verdana" w:cs="Arial"/>
              <w:i/>
              <w:noProof/>
              <w:sz w:val="20"/>
              <w:szCs w:val="24"/>
              <w:lang w:val="es-MX"/>
            </w:rPr>
            <w:t>(2011)</w:t>
          </w:r>
          <w:r w:rsidRPr="00822F45">
            <w:rPr>
              <w:rFonts w:ascii="Verdana" w:hAnsi="Verdana" w:cs="Arial"/>
              <w:i/>
              <w:sz w:val="20"/>
              <w:szCs w:val="24"/>
            </w:rPr>
            <w:fldChar w:fldCharType="end"/>
          </w:r>
        </w:sdtContent>
      </w:sdt>
      <w:r w:rsidRPr="00822F45">
        <w:rPr>
          <w:rFonts w:ascii="Verdana" w:hAnsi="Verdana" w:cs="Arial"/>
          <w:i/>
          <w:sz w:val="20"/>
          <w:szCs w:val="24"/>
        </w:rPr>
        <w:t xml:space="preserve">, Villamizar </w:t>
      </w:r>
      <w:sdt>
        <w:sdtPr>
          <w:rPr>
            <w:rFonts w:ascii="Verdana" w:hAnsi="Verdana" w:cs="Arial"/>
            <w:i/>
            <w:sz w:val="20"/>
            <w:szCs w:val="24"/>
          </w:rPr>
          <w:id w:val="-139422513"/>
          <w:citation/>
        </w:sdtPr>
        <w:sdtEndPr/>
        <w:sdtContent>
          <w:r w:rsidRPr="00822F45">
            <w:rPr>
              <w:rFonts w:ascii="Verdana" w:hAnsi="Verdana" w:cs="Arial"/>
              <w:i/>
              <w:sz w:val="20"/>
              <w:szCs w:val="24"/>
            </w:rPr>
            <w:fldChar w:fldCharType="begin"/>
          </w:r>
          <w:r w:rsidRPr="00822F45">
            <w:rPr>
              <w:rFonts w:ascii="Verdana" w:hAnsi="Verdana" w:cs="Arial"/>
              <w:i/>
              <w:sz w:val="20"/>
              <w:szCs w:val="24"/>
              <w:lang w:val="es-MX"/>
            </w:rPr>
            <w:instrText xml:space="preserve">CITATION Pay \n  \t  \l 2058 </w:instrText>
          </w:r>
          <w:r w:rsidRPr="00822F45">
            <w:rPr>
              <w:rFonts w:ascii="Verdana" w:hAnsi="Verdana" w:cs="Arial"/>
              <w:i/>
              <w:sz w:val="20"/>
              <w:szCs w:val="24"/>
            </w:rPr>
            <w:fldChar w:fldCharType="separate"/>
          </w:r>
          <w:r w:rsidRPr="00822F45">
            <w:rPr>
              <w:rFonts w:ascii="Verdana" w:hAnsi="Verdana" w:cs="Arial"/>
              <w:i/>
              <w:noProof/>
              <w:sz w:val="20"/>
              <w:szCs w:val="24"/>
              <w:lang w:val="es-MX"/>
            </w:rPr>
            <w:t>(2014)</w:t>
          </w:r>
          <w:r w:rsidRPr="00822F45">
            <w:rPr>
              <w:rFonts w:ascii="Verdana" w:hAnsi="Verdana" w:cs="Arial"/>
              <w:i/>
              <w:sz w:val="20"/>
              <w:szCs w:val="24"/>
            </w:rPr>
            <w:fldChar w:fldCharType="end"/>
          </w:r>
        </w:sdtContent>
      </w:sdt>
      <w:r w:rsidRPr="00822F45">
        <w:rPr>
          <w:rFonts w:ascii="Verdana" w:hAnsi="Verdana" w:cs="Arial"/>
          <w:i/>
          <w:sz w:val="20"/>
          <w:szCs w:val="24"/>
        </w:rPr>
        <w:t xml:space="preserve">  y el marco legal vigente.</w:t>
      </w:r>
    </w:p>
    <w:p w14:paraId="38CC1125" w14:textId="79AEBEE4" w:rsidR="00B14923" w:rsidRPr="00822F45" w:rsidRDefault="00B14923" w:rsidP="00B14923">
      <w:pPr>
        <w:spacing w:line="276" w:lineRule="auto"/>
        <w:jc w:val="both"/>
        <w:rPr>
          <w:rFonts w:ascii="Verdana" w:hAnsi="Verdana" w:cs="Arial"/>
        </w:rPr>
      </w:pPr>
      <w:r w:rsidRPr="00822F45">
        <w:rPr>
          <w:rFonts w:ascii="Verdana" w:hAnsi="Verdana" w:cs="Arial"/>
        </w:rPr>
        <w:t xml:space="preserve">Como se observa en la figura 5, el Sistema de Gestión Integrada UNIBAC está integrado por </w:t>
      </w:r>
      <w:r w:rsidR="00BF7C20" w:rsidRPr="00822F45">
        <w:rPr>
          <w:rFonts w:ascii="Verdana" w:hAnsi="Verdana" w:cs="Arial"/>
        </w:rPr>
        <w:t>cinco</w:t>
      </w:r>
      <w:r w:rsidRPr="00822F45">
        <w:rPr>
          <w:rFonts w:ascii="Verdana" w:hAnsi="Verdana" w:cs="Arial"/>
        </w:rPr>
        <w:t xml:space="preserve"> (</w:t>
      </w:r>
      <w:r w:rsidR="00BF7C20" w:rsidRPr="00822F45">
        <w:rPr>
          <w:rFonts w:ascii="Verdana" w:hAnsi="Verdana" w:cs="Arial"/>
        </w:rPr>
        <w:t>5</w:t>
      </w:r>
      <w:r w:rsidRPr="00822F45">
        <w:rPr>
          <w:rFonts w:ascii="Verdana" w:hAnsi="Verdana" w:cs="Arial"/>
        </w:rPr>
        <w:t xml:space="preserve">) sistemas de gestión principales que corresponden a distintos estándares normativos, todos interrelacionados con el desarrollo de las funciones misionales de UNIBAC como IES gubernamental, mutuamente complementarios entre sí y cuyas características particulares apuntan al cumplimiento de distintas exigencias externas e internas. </w:t>
      </w:r>
    </w:p>
    <w:p w14:paraId="7308D2F8" w14:textId="77777777" w:rsidR="00B14923" w:rsidRPr="00822F45" w:rsidRDefault="00B14923" w:rsidP="000950F1">
      <w:pPr>
        <w:pStyle w:val="Ttulo2"/>
      </w:pPr>
    </w:p>
    <w:p w14:paraId="34925640" w14:textId="21515F7B" w:rsidR="00B14923" w:rsidRPr="00822F45" w:rsidRDefault="00B14923" w:rsidP="000950F1">
      <w:pPr>
        <w:pStyle w:val="Ttulo2"/>
      </w:pPr>
      <w:bookmarkStart w:id="9" w:name="_Toc469646552"/>
      <w:r w:rsidRPr="00822F45">
        <w:t>MODELO ESTÁNDAR DE CONTROL INTERNO MECI</w:t>
      </w:r>
      <w:bookmarkEnd w:id="9"/>
    </w:p>
    <w:p w14:paraId="6D03AD4A" w14:textId="77777777" w:rsidR="00B14923" w:rsidRPr="00822F45" w:rsidRDefault="00B14923" w:rsidP="00B14923">
      <w:pPr>
        <w:spacing w:line="276" w:lineRule="auto"/>
        <w:jc w:val="both"/>
        <w:rPr>
          <w:rFonts w:ascii="Verdana" w:hAnsi="Verdana" w:cs="Arial"/>
          <w:sz w:val="24"/>
          <w:szCs w:val="24"/>
        </w:rPr>
      </w:pPr>
    </w:p>
    <w:p w14:paraId="411BDA22" w14:textId="6247A294" w:rsidR="00B14923" w:rsidRPr="00822F45" w:rsidRDefault="00B14923" w:rsidP="00B14923">
      <w:pPr>
        <w:spacing w:line="276" w:lineRule="auto"/>
        <w:jc w:val="both"/>
        <w:rPr>
          <w:rFonts w:ascii="Verdana" w:hAnsi="Verdana" w:cs="Arial"/>
        </w:rPr>
      </w:pPr>
      <w:r w:rsidRPr="00822F45">
        <w:rPr>
          <w:rFonts w:ascii="Verdana" w:hAnsi="Verdana" w:cs="Arial"/>
        </w:rPr>
        <w:t>El primer componente es el Modelo Estándar de Control Interno MECI, creado por la Ley 87 de 1993 como una estructura para el control de la estrategia, la gestión y la evaluación que apoyará el cumplimiento de sus objetivos institucionales y los fines esenciales del Estado</w:t>
      </w:r>
      <w:sdt>
        <w:sdtPr>
          <w:rPr>
            <w:rFonts w:ascii="Verdana" w:hAnsi="Verdana" w:cs="Arial"/>
          </w:rPr>
          <w:id w:val="-1562473118"/>
          <w:citation/>
        </w:sdtPr>
        <w:sdtEndPr/>
        <w:sdtContent>
          <w:r w:rsidRPr="00822F45">
            <w:rPr>
              <w:rFonts w:ascii="Verdana" w:hAnsi="Verdana" w:cs="Arial"/>
            </w:rPr>
            <w:fldChar w:fldCharType="begin"/>
          </w:r>
          <w:r w:rsidRPr="00822F45">
            <w:rPr>
              <w:rFonts w:ascii="Verdana" w:hAnsi="Verdana" w:cs="Arial"/>
            </w:rPr>
            <w:instrText xml:space="preserve"> CITATION Her \l 2058 </w:instrText>
          </w:r>
          <w:r w:rsidRPr="00822F45">
            <w:rPr>
              <w:rFonts w:ascii="Verdana" w:hAnsi="Verdana" w:cs="Arial"/>
            </w:rPr>
            <w:fldChar w:fldCharType="separate"/>
          </w:r>
          <w:r w:rsidRPr="00822F45">
            <w:rPr>
              <w:rFonts w:ascii="Verdana" w:hAnsi="Verdana" w:cs="Arial"/>
              <w:noProof/>
            </w:rPr>
            <w:t xml:space="preserve"> (Hernández, Ortega, &amp; Garzón, 2011)</w:t>
          </w:r>
          <w:r w:rsidRPr="00822F45">
            <w:rPr>
              <w:rFonts w:ascii="Verdana" w:hAnsi="Verdana" w:cs="Arial"/>
            </w:rPr>
            <w:fldChar w:fldCharType="end"/>
          </w:r>
        </w:sdtContent>
      </w:sdt>
      <w:r w:rsidRPr="00822F45">
        <w:rPr>
          <w:rFonts w:ascii="Verdana" w:hAnsi="Verdana" w:cs="Arial"/>
        </w:rPr>
        <w:t xml:space="preserve">. El Modelo está compuesto por una serie de subsistemas, componentes y elementos de control vinculados bajo el enfoque sistémico establecido por la Ley, el cual permite la complementariedad con otros sistemas de gestión. </w:t>
      </w:r>
      <w:sdt>
        <w:sdtPr>
          <w:rPr>
            <w:rFonts w:ascii="Verdana" w:hAnsi="Verdana" w:cs="Arial"/>
          </w:rPr>
          <w:id w:val="940895"/>
          <w:citation/>
        </w:sdtPr>
        <w:sdtEndPr/>
        <w:sdtContent>
          <w:r w:rsidRPr="00822F45">
            <w:rPr>
              <w:rFonts w:ascii="Verdana" w:hAnsi="Verdana" w:cs="Arial"/>
            </w:rPr>
            <w:fldChar w:fldCharType="begin"/>
          </w:r>
          <w:r w:rsidRPr="00822F45">
            <w:rPr>
              <w:rFonts w:ascii="Verdana" w:hAnsi="Verdana" w:cs="Arial"/>
            </w:rPr>
            <w:instrText xml:space="preserve"> CITATION Con05 \l 3082  </w:instrText>
          </w:r>
          <w:r w:rsidRPr="00822F45">
            <w:rPr>
              <w:rFonts w:ascii="Verdana" w:hAnsi="Verdana" w:cs="Arial"/>
            </w:rPr>
            <w:fldChar w:fldCharType="separate"/>
          </w:r>
          <w:r w:rsidRPr="00822F45">
            <w:rPr>
              <w:rFonts w:ascii="Verdana" w:hAnsi="Verdana" w:cs="Arial"/>
              <w:noProof/>
            </w:rPr>
            <w:t>(Congreso de la República de Colombia, 2005)</w:t>
          </w:r>
          <w:r w:rsidRPr="00822F45">
            <w:rPr>
              <w:rFonts w:ascii="Verdana" w:hAnsi="Verdana" w:cs="Arial"/>
            </w:rPr>
            <w:fldChar w:fldCharType="end"/>
          </w:r>
        </w:sdtContent>
      </w:sdt>
      <w:r w:rsidRPr="00822F45">
        <w:rPr>
          <w:rFonts w:ascii="Verdana" w:hAnsi="Verdana" w:cs="Arial"/>
        </w:rPr>
        <w:t>.  Así mismo se estructura en tres grandes subsistemas desagregados en sus respectivos componentes y elementos de control</w:t>
      </w:r>
      <w:sdt>
        <w:sdtPr>
          <w:rPr>
            <w:rFonts w:ascii="Verdana" w:hAnsi="Verdana" w:cs="Arial"/>
          </w:rPr>
          <w:id w:val="35284267"/>
          <w:citation/>
        </w:sdtPr>
        <w:sdtEndPr/>
        <w:sdtContent>
          <w:r w:rsidRPr="00822F45">
            <w:rPr>
              <w:rFonts w:ascii="Verdana" w:hAnsi="Verdana" w:cs="Arial"/>
            </w:rPr>
            <w:fldChar w:fldCharType="begin"/>
          </w:r>
          <w:r w:rsidRPr="00822F45">
            <w:rPr>
              <w:rFonts w:ascii="Verdana" w:hAnsi="Verdana" w:cs="Arial"/>
            </w:rPr>
            <w:instrText xml:space="preserve">CITATION DAF06 \t  \l 3082 </w:instrText>
          </w:r>
          <w:r w:rsidRPr="00822F45">
            <w:rPr>
              <w:rFonts w:ascii="Verdana" w:hAnsi="Verdana" w:cs="Arial"/>
            </w:rPr>
            <w:fldChar w:fldCharType="separate"/>
          </w:r>
          <w:r w:rsidRPr="00822F45">
            <w:rPr>
              <w:rFonts w:ascii="Verdana" w:hAnsi="Verdana" w:cs="Arial"/>
              <w:noProof/>
            </w:rPr>
            <w:t xml:space="preserve"> (DAFP, 2006)</w:t>
          </w:r>
          <w:r w:rsidRPr="00822F45">
            <w:rPr>
              <w:rFonts w:ascii="Verdana" w:hAnsi="Verdana" w:cs="Arial"/>
            </w:rPr>
            <w:fldChar w:fldCharType="end"/>
          </w:r>
        </w:sdtContent>
      </w:sdt>
      <w:r w:rsidRPr="00822F45">
        <w:rPr>
          <w:rFonts w:ascii="Verdana" w:hAnsi="Verdana" w:cs="Arial"/>
        </w:rPr>
        <w:t>: Subsistema de Control Estratégico, Subsistema de Control de Gestión y Subsistema de control de evaluación (ver figura 6).</w:t>
      </w:r>
    </w:p>
    <w:p w14:paraId="618BB223" w14:textId="514EE598" w:rsidR="00D565DD" w:rsidRPr="00822F45" w:rsidRDefault="00D565DD" w:rsidP="000950F1">
      <w:pPr>
        <w:pStyle w:val="Descripcin"/>
        <w:spacing w:after="0" w:line="276" w:lineRule="auto"/>
        <w:jc w:val="center"/>
        <w:rPr>
          <w:rFonts w:ascii="Verdana" w:hAnsi="Verdana" w:cs="Arial"/>
          <w:b/>
          <w:sz w:val="20"/>
          <w:szCs w:val="20"/>
        </w:rPr>
      </w:pPr>
      <w:bookmarkStart w:id="10" w:name="_Toc469646591"/>
      <w:r w:rsidRPr="00822F45">
        <w:rPr>
          <w:rFonts w:ascii="Verdana" w:hAnsi="Verdana" w:cs="Arial"/>
          <w:b/>
          <w:color w:val="auto"/>
          <w:sz w:val="20"/>
          <w:szCs w:val="20"/>
        </w:rPr>
        <w:t xml:space="preserve">Figura </w:t>
      </w:r>
      <w:r w:rsidR="00CE6712">
        <w:rPr>
          <w:rFonts w:ascii="Verdana" w:hAnsi="Verdana" w:cs="Arial"/>
          <w:b/>
          <w:color w:val="auto"/>
          <w:sz w:val="20"/>
          <w:szCs w:val="20"/>
        </w:rPr>
        <w:t>4</w:t>
      </w:r>
      <w:r w:rsidRPr="00822F45">
        <w:rPr>
          <w:rFonts w:ascii="Verdana" w:hAnsi="Verdana" w:cs="Arial"/>
          <w:b/>
          <w:color w:val="auto"/>
          <w:sz w:val="20"/>
          <w:szCs w:val="20"/>
        </w:rPr>
        <w:t>:</w:t>
      </w:r>
      <w:r w:rsidRPr="00822F45">
        <w:rPr>
          <w:rFonts w:ascii="Verdana" w:hAnsi="Verdana" w:cs="Arial"/>
          <w:color w:val="auto"/>
          <w:sz w:val="20"/>
          <w:szCs w:val="20"/>
        </w:rPr>
        <w:t xml:space="preserve"> Estructura del Modelo Estándar de Control Interno</w:t>
      </w:r>
      <w:bookmarkEnd w:id="10"/>
      <w:r w:rsidRPr="00822F45">
        <w:rPr>
          <w:rFonts w:ascii="Verdana" w:hAnsi="Verdana"/>
          <w:noProof/>
          <w:lang w:eastAsia="es-CO"/>
        </w:rPr>
        <w:drawing>
          <wp:inline distT="0" distB="0" distL="0" distR="0" wp14:anchorId="29771B13" wp14:editId="59567DEB">
            <wp:extent cx="3166946" cy="3183614"/>
            <wp:effectExtent l="0" t="0" r="0" b="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177466" cy="3194189"/>
                    </a:xfrm>
                    <a:prstGeom prst="rect">
                      <a:avLst/>
                    </a:prstGeom>
                  </pic:spPr>
                </pic:pic>
              </a:graphicData>
            </a:graphic>
          </wp:inline>
        </w:drawing>
      </w:r>
    </w:p>
    <w:p w14:paraId="473DD091" w14:textId="77777777" w:rsidR="00D565DD" w:rsidRPr="00822F45" w:rsidRDefault="00D565DD" w:rsidP="00D565DD">
      <w:pPr>
        <w:spacing w:line="276" w:lineRule="auto"/>
        <w:jc w:val="center"/>
        <w:rPr>
          <w:rFonts w:ascii="Verdana" w:hAnsi="Verdana" w:cs="Arial"/>
          <w:i/>
          <w:sz w:val="20"/>
          <w:szCs w:val="20"/>
        </w:rPr>
      </w:pPr>
      <w:r w:rsidRPr="00822F45">
        <w:rPr>
          <w:rFonts w:ascii="Verdana" w:hAnsi="Verdana" w:cs="Arial"/>
          <w:b/>
          <w:i/>
          <w:sz w:val="20"/>
          <w:szCs w:val="20"/>
        </w:rPr>
        <w:t>Fuente:</w:t>
      </w:r>
      <w:r w:rsidRPr="00822F45">
        <w:rPr>
          <w:rFonts w:ascii="Verdana" w:hAnsi="Verdana"/>
          <w:i/>
          <w:sz w:val="20"/>
          <w:szCs w:val="20"/>
        </w:rPr>
        <w:t xml:space="preserve"> </w:t>
      </w:r>
      <w:r w:rsidRPr="00822F45">
        <w:rPr>
          <w:rFonts w:ascii="Verdana" w:hAnsi="Verdana" w:cs="Arial"/>
          <w:i/>
          <w:sz w:val="20"/>
          <w:szCs w:val="20"/>
        </w:rPr>
        <w:t>Manual de implementación Modelo Estándar de Control interno DAFP 2014</w:t>
      </w:r>
    </w:p>
    <w:p w14:paraId="52B75C9F" w14:textId="77777777" w:rsidR="00D565DD" w:rsidRPr="00822F45" w:rsidRDefault="00D565DD" w:rsidP="00B14923">
      <w:pPr>
        <w:spacing w:line="276" w:lineRule="auto"/>
        <w:jc w:val="both"/>
        <w:rPr>
          <w:rFonts w:ascii="Verdana" w:hAnsi="Verdana" w:cs="Arial"/>
          <w:sz w:val="24"/>
          <w:szCs w:val="24"/>
        </w:rPr>
      </w:pPr>
    </w:p>
    <w:p w14:paraId="2C65DFF1" w14:textId="634CDA95" w:rsidR="00D313B2" w:rsidRDefault="00D313B2" w:rsidP="008B7557">
      <w:pPr>
        <w:pStyle w:val="Ttulo1"/>
        <w:spacing w:before="0"/>
        <w:jc w:val="left"/>
        <w:rPr>
          <w:szCs w:val="24"/>
        </w:rPr>
      </w:pPr>
      <w:r w:rsidRPr="00822F45">
        <w:rPr>
          <w:szCs w:val="24"/>
        </w:rPr>
        <w:t>MODELO INTEGRADO DE PLANEACIÓN Y GEST</w:t>
      </w:r>
      <w:r w:rsidR="00972102" w:rsidRPr="00822F45">
        <w:rPr>
          <w:szCs w:val="24"/>
        </w:rPr>
        <w:t xml:space="preserve">IÓN </w:t>
      </w:r>
    </w:p>
    <w:p w14:paraId="5D07F306" w14:textId="26FFB306" w:rsidR="00972102" w:rsidRPr="00822F45" w:rsidRDefault="00972102" w:rsidP="00646FF6">
      <w:pPr>
        <w:jc w:val="both"/>
        <w:rPr>
          <w:rFonts w:ascii="Verdana" w:hAnsi="Verdana"/>
        </w:rPr>
      </w:pPr>
      <w:r w:rsidRPr="00822F45">
        <w:rPr>
          <w:rFonts w:ascii="Verdana" w:hAnsi="Verdana"/>
          <w:lang w:eastAsia="es-CO"/>
        </w:rPr>
        <w:t xml:space="preserve">El modelo </w:t>
      </w:r>
      <w:r w:rsidR="00D565DD" w:rsidRPr="00822F45">
        <w:rPr>
          <w:rFonts w:ascii="Verdana" w:hAnsi="Verdana"/>
          <w:lang w:eastAsia="es-CO"/>
        </w:rPr>
        <w:t>integrado de</w:t>
      </w:r>
      <w:r w:rsidRPr="00822F45">
        <w:rPr>
          <w:rFonts w:ascii="Verdana" w:hAnsi="Verdana"/>
          <w:lang w:eastAsia="es-CO"/>
        </w:rPr>
        <w:t xml:space="preserve"> planeación y gestión </w:t>
      </w:r>
      <w:r w:rsidR="009B7703">
        <w:rPr>
          <w:rFonts w:ascii="Verdana" w:hAnsi="Verdana"/>
          <w:lang w:eastAsia="es-CO"/>
        </w:rPr>
        <w:t>(</w:t>
      </w:r>
      <w:r w:rsidRPr="00822F45">
        <w:rPr>
          <w:rFonts w:ascii="Verdana" w:hAnsi="Verdana"/>
          <w:lang w:eastAsia="es-CO"/>
        </w:rPr>
        <w:t>MIPG</w:t>
      </w:r>
      <w:r w:rsidR="009B7703">
        <w:rPr>
          <w:rFonts w:ascii="Verdana" w:hAnsi="Verdana"/>
          <w:lang w:eastAsia="es-CO"/>
        </w:rPr>
        <w:t>),</w:t>
      </w:r>
      <w:r w:rsidR="009B7703" w:rsidRPr="00822F45">
        <w:rPr>
          <w:rFonts w:ascii="Verdana" w:hAnsi="Verdana"/>
          <w:lang w:eastAsia="es-CO"/>
        </w:rPr>
        <w:t xml:space="preserve"> establecido por</w:t>
      </w:r>
      <w:r w:rsidR="00A84C25" w:rsidRPr="00822F45">
        <w:rPr>
          <w:rFonts w:ascii="Verdana" w:hAnsi="Verdana"/>
          <w:lang w:eastAsia="es-CO"/>
        </w:rPr>
        <w:t xml:space="preserve"> e</w:t>
      </w:r>
      <w:r w:rsidR="007B5990" w:rsidRPr="00822F45">
        <w:rPr>
          <w:rFonts w:ascii="Verdana" w:hAnsi="Verdana"/>
        </w:rPr>
        <w:t xml:space="preserve">l Decreto 1083 de 2015, Decreto único del Sector Función Pública, modificado por el Decreto 1499 de 2017, establece </w:t>
      </w:r>
      <w:r w:rsidR="00A84C25" w:rsidRPr="00822F45">
        <w:rPr>
          <w:rFonts w:ascii="Verdana" w:hAnsi="Verdana"/>
        </w:rPr>
        <w:t xml:space="preserve">este modelo como resultado </w:t>
      </w:r>
      <w:r w:rsidR="007B5990" w:rsidRPr="00822F45">
        <w:rPr>
          <w:rFonts w:ascii="Verdana" w:hAnsi="Verdana"/>
        </w:rPr>
        <w:t>de la integración de los Sistemas de Desarrollo Administrativo y de Gestión de la Calidad en un solo Sistema de Gestión, y de la articulación de este con el Sistema de Control Interno.</w:t>
      </w:r>
    </w:p>
    <w:p w14:paraId="44BF941C" w14:textId="69EF8811" w:rsidR="00F41D2E" w:rsidRPr="00822F45" w:rsidRDefault="00F41D2E" w:rsidP="00646FF6">
      <w:pPr>
        <w:jc w:val="both"/>
        <w:rPr>
          <w:rFonts w:ascii="Verdana" w:hAnsi="Verdana"/>
        </w:rPr>
      </w:pPr>
      <w:r w:rsidRPr="00822F45">
        <w:rPr>
          <w:rFonts w:ascii="Verdana" w:hAnsi="Verdana"/>
        </w:rPr>
        <w:t>MIPG está conformado de 7 dimensiones que agrupan las políticas de gestión y desempeño institucional, implementadas de manera articulada e intercomunicada como se muestra a continuación:</w:t>
      </w:r>
    </w:p>
    <w:p w14:paraId="2543DD4D" w14:textId="1C4A1BFB" w:rsidR="00E61C9A" w:rsidRPr="00822F45" w:rsidRDefault="003D417F" w:rsidP="000950F1">
      <w:pPr>
        <w:jc w:val="center"/>
        <w:rPr>
          <w:rFonts w:ascii="Verdana" w:hAnsi="Verdana"/>
        </w:rPr>
      </w:pPr>
      <w:r w:rsidRPr="00CE6712">
        <w:rPr>
          <w:rFonts w:ascii="Verdana" w:hAnsi="Verdana"/>
          <w:b/>
          <w:bCs/>
        </w:rPr>
        <w:t xml:space="preserve">Figura </w:t>
      </w:r>
      <w:r w:rsidR="00CE6712" w:rsidRPr="00CE6712">
        <w:rPr>
          <w:rFonts w:ascii="Verdana" w:hAnsi="Verdana"/>
          <w:b/>
          <w:bCs/>
        </w:rPr>
        <w:t>5:</w:t>
      </w:r>
      <w:r>
        <w:rPr>
          <w:rFonts w:ascii="Verdana" w:hAnsi="Verdana"/>
        </w:rPr>
        <w:t xml:space="preserve"> MIPG</w:t>
      </w:r>
    </w:p>
    <w:p w14:paraId="5042A3B6" w14:textId="6D4B83BA" w:rsidR="00E61C9A" w:rsidRPr="00822F45" w:rsidRDefault="00E61C9A" w:rsidP="00E61C9A">
      <w:pPr>
        <w:jc w:val="center"/>
        <w:rPr>
          <w:rFonts w:ascii="Verdana" w:hAnsi="Verdana"/>
          <w:lang w:eastAsia="es-CO"/>
        </w:rPr>
      </w:pPr>
      <w:r w:rsidRPr="00822F45">
        <w:rPr>
          <w:rFonts w:ascii="Verdana" w:hAnsi="Verdana"/>
          <w:noProof/>
          <w:lang w:eastAsia="es-CO"/>
        </w:rPr>
        <w:lastRenderedPageBreak/>
        <w:drawing>
          <wp:inline distT="0" distB="0" distL="0" distR="0" wp14:anchorId="050972BB" wp14:editId="31942442">
            <wp:extent cx="3516351" cy="3166679"/>
            <wp:effectExtent l="0" t="0" r="8255"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t="4099" r="2456" b="13381"/>
                    <a:stretch/>
                  </pic:blipFill>
                  <pic:spPr bwMode="auto">
                    <a:xfrm>
                      <a:off x="0" y="0"/>
                      <a:ext cx="3527958" cy="3177132"/>
                    </a:xfrm>
                    <a:prstGeom prst="rect">
                      <a:avLst/>
                    </a:prstGeom>
                    <a:ln>
                      <a:noFill/>
                    </a:ln>
                    <a:extLst>
                      <a:ext uri="{53640926-AAD7-44D8-BBD7-CCE9431645EC}">
                        <a14:shadowObscured xmlns:a14="http://schemas.microsoft.com/office/drawing/2010/main"/>
                      </a:ext>
                    </a:extLst>
                  </pic:spPr>
                </pic:pic>
              </a:graphicData>
            </a:graphic>
          </wp:inline>
        </w:drawing>
      </w:r>
    </w:p>
    <w:p w14:paraId="2F3B77A4" w14:textId="472F604A" w:rsidR="00D313B2" w:rsidRPr="003D417F" w:rsidRDefault="003D417F" w:rsidP="003D417F">
      <w:pPr>
        <w:spacing w:line="276" w:lineRule="auto"/>
        <w:jc w:val="center"/>
        <w:rPr>
          <w:rFonts w:ascii="Verdana" w:hAnsi="Verdana" w:cs="Arial"/>
          <w:i/>
          <w:sz w:val="20"/>
          <w:szCs w:val="20"/>
        </w:rPr>
      </w:pPr>
      <w:r w:rsidRPr="003D417F">
        <w:rPr>
          <w:rFonts w:ascii="Verdana" w:hAnsi="Verdana" w:cs="Arial"/>
          <w:b/>
          <w:bCs/>
          <w:i/>
          <w:sz w:val="20"/>
          <w:szCs w:val="20"/>
        </w:rPr>
        <w:t>Fuente:</w:t>
      </w:r>
      <w:r w:rsidRPr="003D417F">
        <w:rPr>
          <w:rFonts w:ascii="Verdana" w:hAnsi="Verdana" w:cs="Arial"/>
          <w:i/>
          <w:sz w:val="20"/>
          <w:szCs w:val="20"/>
        </w:rPr>
        <w:t xml:space="preserve"> Departamento administrativo de la Función publica</w:t>
      </w:r>
    </w:p>
    <w:p w14:paraId="72DCC4FE" w14:textId="2855B9DE" w:rsidR="00D565DD" w:rsidRPr="00822F45" w:rsidRDefault="00D565DD" w:rsidP="00B14923">
      <w:pPr>
        <w:spacing w:line="276" w:lineRule="auto"/>
        <w:jc w:val="both"/>
        <w:rPr>
          <w:rFonts w:ascii="Verdana" w:hAnsi="Verdana" w:cs="Arial"/>
        </w:rPr>
      </w:pPr>
      <w:r w:rsidRPr="00822F45">
        <w:rPr>
          <w:rFonts w:ascii="Verdana" w:hAnsi="Verdana" w:cs="Arial"/>
        </w:rPr>
        <w:t xml:space="preserve">Este modelo se </w:t>
      </w:r>
      <w:r w:rsidR="00FE41A1" w:rsidRPr="00822F45">
        <w:rPr>
          <w:rFonts w:ascii="Verdana" w:hAnsi="Verdana" w:cs="Arial"/>
        </w:rPr>
        <w:t>evalúa</w:t>
      </w:r>
      <w:r w:rsidRPr="00822F45">
        <w:rPr>
          <w:rFonts w:ascii="Verdana" w:hAnsi="Verdana" w:cs="Arial"/>
        </w:rPr>
        <w:t xml:space="preserve"> anualmente por la encuesta FURAG II en donde se </w:t>
      </w:r>
      <w:r w:rsidR="009452A4" w:rsidRPr="00822F45">
        <w:rPr>
          <w:rFonts w:ascii="Verdana" w:hAnsi="Verdana" w:cs="Arial"/>
        </w:rPr>
        <w:t xml:space="preserve">diligencia un formulario web en donde se responden una serie de preguntas y se anexan los respectivos soportes para </w:t>
      </w:r>
      <w:r w:rsidR="00EC7030" w:rsidRPr="00822F45">
        <w:rPr>
          <w:rFonts w:ascii="Verdana" w:hAnsi="Verdana" w:cs="Arial"/>
        </w:rPr>
        <w:t>el cumplimiento</w:t>
      </w:r>
      <w:r w:rsidR="009452A4" w:rsidRPr="00822F45">
        <w:rPr>
          <w:rFonts w:ascii="Verdana" w:hAnsi="Verdana" w:cs="Arial"/>
        </w:rPr>
        <w:t xml:space="preserve"> de las 7 dimensiones menciona</w:t>
      </w:r>
      <w:r w:rsidR="007637D3" w:rsidRPr="00822F45">
        <w:rPr>
          <w:rFonts w:ascii="Verdana" w:hAnsi="Verdana" w:cs="Arial"/>
        </w:rPr>
        <w:t>das y sus 18 políticas correspondientes.</w:t>
      </w:r>
    </w:p>
    <w:p w14:paraId="7E08AAB3" w14:textId="2D8988CC" w:rsidR="002C49BB" w:rsidRPr="00822F45" w:rsidRDefault="002C49BB" w:rsidP="00B14923">
      <w:pPr>
        <w:spacing w:line="276" w:lineRule="auto"/>
        <w:jc w:val="both"/>
        <w:rPr>
          <w:rFonts w:ascii="Verdana" w:hAnsi="Verdana" w:cs="Arial"/>
        </w:rPr>
      </w:pPr>
    </w:p>
    <w:p w14:paraId="32EE97AD" w14:textId="737A24E0" w:rsidR="00043ECC" w:rsidRPr="008B7557" w:rsidRDefault="002C49BB" w:rsidP="008B7557">
      <w:pPr>
        <w:spacing w:line="276" w:lineRule="auto"/>
        <w:rPr>
          <w:rFonts w:ascii="Verdana" w:hAnsi="Verdana" w:cs="Arial"/>
        </w:rPr>
      </w:pPr>
      <w:r w:rsidRPr="008B7557">
        <w:rPr>
          <w:rFonts w:ascii="Verdana" w:eastAsiaTheme="majorEastAsia" w:hAnsi="Verdana" w:cstheme="majorBidi"/>
          <w:b/>
          <w:bCs/>
          <w:sz w:val="24"/>
          <w:szCs w:val="24"/>
          <w:lang w:eastAsia="es-CO"/>
        </w:rPr>
        <w:t xml:space="preserve">SISTEMA DE GESTION </w:t>
      </w:r>
      <w:r w:rsidR="00FE41A1" w:rsidRPr="008B7557">
        <w:rPr>
          <w:rFonts w:ascii="Verdana" w:eastAsiaTheme="majorEastAsia" w:hAnsi="Verdana" w:cstheme="majorBidi"/>
          <w:b/>
          <w:bCs/>
          <w:sz w:val="24"/>
          <w:szCs w:val="24"/>
          <w:lang w:eastAsia="es-CO"/>
        </w:rPr>
        <w:t>DE SEGURIDAD Y SALUD EN EL TRABAJO</w:t>
      </w:r>
    </w:p>
    <w:p w14:paraId="0A6785D2" w14:textId="79E48FA2" w:rsidR="00FE41A1" w:rsidRPr="00822F45" w:rsidRDefault="005051E1" w:rsidP="00FB7174">
      <w:pPr>
        <w:spacing w:line="276" w:lineRule="auto"/>
        <w:jc w:val="both"/>
        <w:rPr>
          <w:rFonts w:ascii="Verdana" w:hAnsi="Verdana" w:cs="Arial"/>
        </w:rPr>
      </w:pPr>
      <w:r w:rsidRPr="00822F45">
        <w:rPr>
          <w:rFonts w:ascii="Verdana" w:hAnsi="Verdana" w:cs="Arial"/>
        </w:rPr>
        <w:t>Este sistema de gestión de obligatorio cumplimiento establecido en el decreto 1443 de 2014</w:t>
      </w:r>
      <w:r w:rsidR="00023A9D" w:rsidRPr="00822F45">
        <w:rPr>
          <w:rFonts w:ascii="Verdana" w:hAnsi="Verdana" w:cs="Arial"/>
        </w:rPr>
        <w:t xml:space="preserve">, </w:t>
      </w:r>
      <w:r w:rsidR="006E3169" w:rsidRPr="00822F45">
        <w:rPr>
          <w:rFonts w:ascii="Verdana" w:hAnsi="Verdana" w:cs="Arial"/>
        </w:rPr>
        <w:t xml:space="preserve">compilado </w:t>
      </w:r>
      <w:r w:rsidR="00023A9D" w:rsidRPr="00822F45">
        <w:rPr>
          <w:rFonts w:ascii="Verdana" w:hAnsi="Verdana" w:cs="Arial"/>
        </w:rPr>
        <w:t xml:space="preserve">posteriormente </w:t>
      </w:r>
      <w:r w:rsidR="006E3169" w:rsidRPr="00822F45">
        <w:rPr>
          <w:rFonts w:ascii="Verdana" w:hAnsi="Verdana" w:cs="Arial"/>
        </w:rPr>
        <w:t xml:space="preserve">en el decreto 1072 de 2015 </w:t>
      </w:r>
      <w:r w:rsidR="00B82EFE" w:rsidRPr="00822F45">
        <w:rPr>
          <w:rFonts w:ascii="Verdana" w:hAnsi="Verdana" w:cs="Arial"/>
        </w:rPr>
        <w:t xml:space="preserve">establece </w:t>
      </w:r>
      <w:r w:rsidR="00FB7174" w:rsidRPr="00822F45">
        <w:rPr>
          <w:rFonts w:ascii="Verdana" w:hAnsi="Verdana" w:cs="Arial"/>
        </w:rPr>
        <w:t>directrices de obligatorio cumplimiento para implementar el Sistema de Gestión de la Seguridad y Salud en el Trabajo (SG-SST)</w:t>
      </w:r>
      <w:r w:rsidR="00EC7030" w:rsidRPr="00822F45">
        <w:rPr>
          <w:rFonts w:ascii="Verdana" w:hAnsi="Verdana" w:cs="Arial"/>
        </w:rPr>
        <w:t xml:space="preserve"> lo que permitirá reducir el numero de accidentes de trabajo y enfermedades laborales en las empresas privadas e instituciones públicas del país.</w:t>
      </w:r>
    </w:p>
    <w:p w14:paraId="5C86AD72" w14:textId="77777777" w:rsidR="008B7557" w:rsidRDefault="008B7557" w:rsidP="008B7557">
      <w:pPr>
        <w:pStyle w:val="Ttulo1"/>
        <w:spacing w:before="0"/>
        <w:jc w:val="left"/>
        <w:rPr>
          <w:szCs w:val="24"/>
        </w:rPr>
      </w:pPr>
      <w:bookmarkStart w:id="11" w:name="_Toc469646554"/>
    </w:p>
    <w:p w14:paraId="1D714939" w14:textId="77777777" w:rsidR="008B7557" w:rsidRDefault="008B7557" w:rsidP="008B7557">
      <w:pPr>
        <w:pStyle w:val="Ttulo1"/>
        <w:spacing w:before="0"/>
        <w:jc w:val="left"/>
        <w:rPr>
          <w:szCs w:val="24"/>
        </w:rPr>
      </w:pPr>
    </w:p>
    <w:p w14:paraId="0CB3799E" w14:textId="5C4D52E0" w:rsidR="008B7557" w:rsidRDefault="00043ECC" w:rsidP="008B7557">
      <w:pPr>
        <w:pStyle w:val="Ttulo1"/>
        <w:spacing w:before="0"/>
        <w:jc w:val="left"/>
        <w:rPr>
          <w:szCs w:val="24"/>
        </w:rPr>
      </w:pPr>
      <w:r w:rsidRPr="00822F45">
        <w:rPr>
          <w:szCs w:val="24"/>
        </w:rPr>
        <w:t xml:space="preserve">SISTEMA DE GESTIÓN DE LA CALIDAD </w:t>
      </w:r>
      <w:r w:rsidR="00E61C9A" w:rsidRPr="00822F45">
        <w:rPr>
          <w:szCs w:val="24"/>
        </w:rPr>
        <w:t xml:space="preserve">ISO 9001:2015 Y </w:t>
      </w:r>
      <w:r w:rsidRPr="00822F45">
        <w:rPr>
          <w:szCs w:val="24"/>
        </w:rPr>
        <w:t xml:space="preserve">NTC – </w:t>
      </w:r>
    </w:p>
    <w:p w14:paraId="0552044E" w14:textId="35B8C6E8" w:rsidR="00043ECC" w:rsidRPr="00822F45" w:rsidRDefault="00043ECC" w:rsidP="008B7557">
      <w:pPr>
        <w:pStyle w:val="Ttulo1"/>
        <w:spacing w:before="0"/>
        <w:jc w:val="left"/>
        <w:rPr>
          <w:szCs w:val="24"/>
        </w:rPr>
      </w:pPr>
      <w:r w:rsidRPr="00822F45">
        <w:rPr>
          <w:szCs w:val="24"/>
        </w:rPr>
        <w:t>GP 1000</w:t>
      </w:r>
      <w:bookmarkEnd w:id="11"/>
      <w:r w:rsidRPr="00822F45">
        <w:rPr>
          <w:szCs w:val="24"/>
        </w:rPr>
        <w:t>:2009</w:t>
      </w:r>
    </w:p>
    <w:p w14:paraId="367BE899" w14:textId="77777777" w:rsidR="00043ECC" w:rsidRPr="00822F45" w:rsidRDefault="00043ECC" w:rsidP="00043ECC">
      <w:pPr>
        <w:pStyle w:val="Prrafodelista"/>
        <w:spacing w:line="276" w:lineRule="auto"/>
        <w:ind w:left="765"/>
        <w:jc w:val="both"/>
        <w:rPr>
          <w:rFonts w:ascii="Verdana" w:hAnsi="Verdana" w:cs="Arial"/>
          <w:b/>
          <w:sz w:val="24"/>
          <w:szCs w:val="24"/>
        </w:rPr>
      </w:pPr>
    </w:p>
    <w:p w14:paraId="4A96FB44" w14:textId="33695305" w:rsidR="00043ECC" w:rsidRPr="00822F45" w:rsidRDefault="00043ECC" w:rsidP="00043ECC">
      <w:pPr>
        <w:spacing w:line="276" w:lineRule="auto"/>
        <w:jc w:val="both"/>
        <w:rPr>
          <w:rFonts w:ascii="Verdana" w:hAnsi="Verdana" w:cs="Arial"/>
        </w:rPr>
      </w:pPr>
      <w:r w:rsidRPr="00822F45">
        <w:rPr>
          <w:rFonts w:ascii="Verdana" w:hAnsi="Verdana" w:cs="Arial"/>
        </w:rPr>
        <w:t xml:space="preserve">El tercer componente del SIG – UNIBAC es el Sistema de Gestión de la Calidad </w:t>
      </w:r>
      <w:r w:rsidR="009D12C5" w:rsidRPr="00822F45">
        <w:rPr>
          <w:rFonts w:ascii="Verdana" w:hAnsi="Verdana" w:cs="Arial"/>
        </w:rPr>
        <w:t xml:space="preserve">ISO 9001:2015 Y </w:t>
      </w:r>
      <w:r w:rsidRPr="00822F45">
        <w:rPr>
          <w:rFonts w:ascii="Verdana" w:hAnsi="Verdana" w:cs="Arial"/>
        </w:rPr>
        <w:t xml:space="preserve">NTC – GP 1000. </w:t>
      </w:r>
      <w:r w:rsidR="009B7703" w:rsidRPr="00822F45">
        <w:rPr>
          <w:rFonts w:ascii="Verdana" w:hAnsi="Verdana" w:cs="Arial"/>
        </w:rPr>
        <w:t>Estas normas tienen</w:t>
      </w:r>
      <w:r w:rsidRPr="00822F45">
        <w:rPr>
          <w:rFonts w:ascii="Verdana" w:hAnsi="Verdana" w:cs="Arial"/>
        </w:rPr>
        <w:t xml:space="preserve"> su origen </w:t>
      </w:r>
      <w:r w:rsidR="009D12C5" w:rsidRPr="00822F45">
        <w:rPr>
          <w:rFonts w:ascii="Verdana" w:hAnsi="Verdana" w:cs="Arial"/>
        </w:rPr>
        <w:t xml:space="preserve">en las normas internacionales de la ISO </w:t>
      </w:r>
      <w:r w:rsidR="00580967" w:rsidRPr="00822F45">
        <w:rPr>
          <w:rFonts w:ascii="Verdana" w:hAnsi="Verdana" w:cs="Arial"/>
        </w:rPr>
        <w:t xml:space="preserve">mientras la </w:t>
      </w:r>
      <w:r w:rsidR="00EC7030" w:rsidRPr="00822F45">
        <w:rPr>
          <w:rFonts w:ascii="Verdana" w:hAnsi="Verdana" w:cs="Arial"/>
        </w:rPr>
        <w:t>segunda se</w:t>
      </w:r>
      <w:r w:rsidR="0019469A" w:rsidRPr="00822F45">
        <w:rPr>
          <w:rFonts w:ascii="Verdana" w:hAnsi="Verdana" w:cs="Arial"/>
        </w:rPr>
        <w:t xml:space="preserve"> establece en la </w:t>
      </w:r>
      <w:r w:rsidRPr="00822F45">
        <w:rPr>
          <w:rFonts w:ascii="Verdana" w:hAnsi="Verdana" w:cs="Arial"/>
        </w:rPr>
        <w:t xml:space="preserve">Ley 872 de 2003 (que crea el sistema de gestión de calidad en la rama ejecutiva del poder público) y el decreto 4110 de 2004 </w:t>
      </w:r>
      <w:r w:rsidRPr="00822F45">
        <w:rPr>
          <w:rFonts w:ascii="Verdana" w:hAnsi="Verdana" w:cs="Arial"/>
          <w:sz w:val="20"/>
          <w:szCs w:val="20"/>
        </w:rPr>
        <w:t xml:space="preserve">(reglamentario </w:t>
      </w:r>
      <w:r w:rsidRPr="00822F45">
        <w:rPr>
          <w:rFonts w:ascii="Verdana" w:hAnsi="Verdana" w:cs="Arial"/>
        </w:rPr>
        <w:t>de la 872) donde se adopta la Norma Técnica de Calidad en la Gestión Pública</w:t>
      </w:r>
      <w:r w:rsidR="0019469A" w:rsidRPr="00822F45">
        <w:rPr>
          <w:rFonts w:ascii="Verdana" w:hAnsi="Verdana" w:cs="Arial"/>
        </w:rPr>
        <w:t xml:space="preserve">, la otra es una actualización </w:t>
      </w:r>
      <w:r w:rsidR="00D70F25" w:rsidRPr="00822F45">
        <w:rPr>
          <w:rFonts w:ascii="Verdana" w:hAnsi="Verdana" w:cs="Arial"/>
        </w:rPr>
        <w:t>de los</w:t>
      </w:r>
      <w:r w:rsidR="00412034" w:rsidRPr="00822F45">
        <w:rPr>
          <w:rFonts w:ascii="Verdana" w:hAnsi="Verdana" w:cs="Arial"/>
        </w:rPr>
        <w:t xml:space="preserve"> requerimientos establecidos por la GP 1000 pero</w:t>
      </w:r>
      <w:r w:rsidR="000241C8" w:rsidRPr="00822F45">
        <w:rPr>
          <w:rFonts w:ascii="Verdana" w:hAnsi="Verdana" w:cs="Arial"/>
        </w:rPr>
        <w:t>,</w:t>
      </w:r>
      <w:r w:rsidR="009C229C" w:rsidRPr="00822F45">
        <w:rPr>
          <w:rFonts w:ascii="Verdana" w:hAnsi="Verdana" w:cs="Arial"/>
        </w:rPr>
        <w:t xml:space="preserve"> de es de cumplimiento voluntario dada su naturaleza genérica</w:t>
      </w:r>
      <w:r w:rsidR="000241C8" w:rsidRPr="00822F45">
        <w:rPr>
          <w:rFonts w:ascii="Verdana" w:hAnsi="Verdana" w:cs="Arial"/>
        </w:rPr>
        <w:t>.</w:t>
      </w:r>
    </w:p>
    <w:p w14:paraId="1E00A22B" w14:textId="1CD60726" w:rsidR="00043ECC" w:rsidRPr="00822F45" w:rsidRDefault="00043ECC" w:rsidP="00043ECC">
      <w:pPr>
        <w:spacing w:line="276" w:lineRule="auto"/>
        <w:jc w:val="both"/>
        <w:rPr>
          <w:rFonts w:ascii="Verdana" w:hAnsi="Verdana" w:cs="Arial"/>
        </w:rPr>
      </w:pPr>
      <w:r w:rsidRPr="00822F45">
        <w:rPr>
          <w:rFonts w:ascii="Verdana" w:hAnsi="Verdana" w:cs="Arial"/>
        </w:rPr>
        <w:t>Cabe resaltar dos características de este sistema de gestión institucional: la primera es que en la actualidad se encuentra certificado por el ICONTEC</w:t>
      </w:r>
      <w:r w:rsidRPr="00822F45">
        <w:rPr>
          <w:rStyle w:val="Refdenotaalpie"/>
          <w:rFonts w:ascii="Verdana" w:hAnsi="Verdana" w:cs="Arial"/>
        </w:rPr>
        <w:footnoteReference w:id="1"/>
      </w:r>
      <w:r w:rsidRPr="00822F45">
        <w:rPr>
          <w:rFonts w:ascii="Verdana" w:hAnsi="Verdana" w:cs="Arial"/>
        </w:rPr>
        <w:t>; y la segunda que este sistema es el encargado de la definición, control y seguimiento de los indicadores de gestión de UNIBAC</w:t>
      </w:r>
      <w:r w:rsidR="00D565DD" w:rsidRPr="00822F45">
        <w:rPr>
          <w:rFonts w:ascii="Verdana" w:hAnsi="Verdana" w:cs="Arial"/>
        </w:rPr>
        <w:t>.</w:t>
      </w:r>
    </w:p>
    <w:p w14:paraId="527A60DD" w14:textId="77777777" w:rsidR="008B7557" w:rsidRDefault="008B7557" w:rsidP="008B7557">
      <w:pPr>
        <w:pStyle w:val="Ttulo1"/>
        <w:spacing w:before="0"/>
        <w:ind w:left="142"/>
        <w:jc w:val="left"/>
        <w:rPr>
          <w:szCs w:val="24"/>
        </w:rPr>
      </w:pPr>
      <w:bookmarkStart w:id="12" w:name="_Toc469646555"/>
    </w:p>
    <w:p w14:paraId="31CB2809" w14:textId="77777777" w:rsidR="008B7557" w:rsidRDefault="008B7557" w:rsidP="008B7557">
      <w:pPr>
        <w:pStyle w:val="Ttulo1"/>
        <w:spacing w:before="0"/>
        <w:jc w:val="left"/>
        <w:rPr>
          <w:szCs w:val="24"/>
        </w:rPr>
      </w:pPr>
    </w:p>
    <w:p w14:paraId="34FC4B76" w14:textId="1DD93B78" w:rsidR="00A561FF" w:rsidRPr="00822F45" w:rsidRDefault="00A561FF" w:rsidP="008B7557">
      <w:pPr>
        <w:pStyle w:val="Ttulo1"/>
        <w:spacing w:before="0"/>
        <w:jc w:val="left"/>
        <w:rPr>
          <w:szCs w:val="24"/>
        </w:rPr>
      </w:pPr>
      <w:r w:rsidRPr="00822F45">
        <w:rPr>
          <w:szCs w:val="24"/>
        </w:rPr>
        <w:t>SISTEMA INSTITUCIONAL DE ACREDITACIÓN DE ALTA CALIDAD SIAAC</w:t>
      </w:r>
      <w:bookmarkEnd w:id="12"/>
    </w:p>
    <w:p w14:paraId="4DE7D0EC" w14:textId="77777777" w:rsidR="00A561FF" w:rsidRPr="00822F45" w:rsidRDefault="00A561FF" w:rsidP="00A561FF">
      <w:pPr>
        <w:pStyle w:val="Prrafodelista"/>
        <w:spacing w:line="276" w:lineRule="auto"/>
        <w:ind w:left="765"/>
        <w:jc w:val="both"/>
        <w:rPr>
          <w:rFonts w:ascii="Verdana" w:hAnsi="Verdana" w:cs="Arial"/>
          <w:b/>
        </w:rPr>
      </w:pPr>
    </w:p>
    <w:p w14:paraId="5146CC85" w14:textId="50895174" w:rsidR="00A561FF" w:rsidRPr="00822F45" w:rsidRDefault="00A561FF" w:rsidP="00A561FF">
      <w:pPr>
        <w:spacing w:line="276" w:lineRule="auto"/>
        <w:jc w:val="both"/>
        <w:rPr>
          <w:rFonts w:ascii="Verdana" w:hAnsi="Verdana" w:cs="Arial"/>
        </w:rPr>
      </w:pPr>
      <w:r w:rsidRPr="00822F45">
        <w:rPr>
          <w:rFonts w:ascii="Verdana" w:hAnsi="Verdana" w:cs="Arial"/>
        </w:rPr>
        <w:t>El cuarto componente del SIG – UNIBAC es el Sistema Institucional de Acreditación de Alta Calidad SIAAC. Este sistema considera el conjunto de procesos y procedimientos necesarios para gestionar la obtención y renovación de registros calificados, la obtención y renovación de la acreditación de alta calidad de programas y la obtención y renovación de la acreditación institucional, esto de conformidad a las exigencias del decreto 1275 de 2010, los acuerdos 02 de 2012 y 03 de 2014 del CESU y el marco normativ</w:t>
      </w:r>
      <w:r w:rsidR="002C49BB" w:rsidRPr="00822F45">
        <w:rPr>
          <w:rFonts w:ascii="Verdana" w:hAnsi="Verdana" w:cs="Arial"/>
        </w:rPr>
        <w:t>o</w:t>
      </w:r>
    </w:p>
    <w:p w14:paraId="0926500A" w14:textId="77777777" w:rsidR="008B7557" w:rsidRDefault="008B7557" w:rsidP="008B7557">
      <w:pPr>
        <w:pStyle w:val="Ttulo1"/>
        <w:spacing w:before="0"/>
        <w:jc w:val="left"/>
        <w:rPr>
          <w:rFonts w:eastAsiaTheme="minorHAnsi" w:cs="Arial"/>
          <w:b w:val="0"/>
          <w:bCs w:val="0"/>
          <w:szCs w:val="24"/>
          <w:lang w:eastAsia="en-US"/>
        </w:rPr>
      </w:pPr>
      <w:bookmarkStart w:id="13" w:name="_Toc469646556"/>
    </w:p>
    <w:p w14:paraId="77857676" w14:textId="77777777" w:rsidR="008B7557" w:rsidRDefault="008B7557" w:rsidP="008B7557">
      <w:pPr>
        <w:pStyle w:val="Ttulo1"/>
        <w:spacing w:before="0"/>
        <w:jc w:val="left"/>
        <w:rPr>
          <w:szCs w:val="24"/>
        </w:rPr>
      </w:pPr>
    </w:p>
    <w:p w14:paraId="3259962A" w14:textId="59CBB902" w:rsidR="007B77D8" w:rsidRPr="00822F45" w:rsidRDefault="007B77D8" w:rsidP="008B7557">
      <w:pPr>
        <w:pStyle w:val="Ttulo1"/>
        <w:spacing w:before="0"/>
        <w:jc w:val="left"/>
        <w:rPr>
          <w:szCs w:val="24"/>
        </w:rPr>
      </w:pPr>
      <w:r w:rsidRPr="00822F45">
        <w:rPr>
          <w:szCs w:val="24"/>
        </w:rPr>
        <w:t>SISTEMA DE GESTIÓN DE LA INFORMACIÓN SGI</w:t>
      </w:r>
      <w:bookmarkEnd w:id="13"/>
    </w:p>
    <w:p w14:paraId="31E2A39F" w14:textId="77777777" w:rsidR="007B77D8" w:rsidRPr="00822F45" w:rsidRDefault="007B77D8" w:rsidP="007B77D8">
      <w:pPr>
        <w:pStyle w:val="Prrafodelista"/>
        <w:spacing w:line="276" w:lineRule="auto"/>
        <w:ind w:left="765"/>
        <w:jc w:val="both"/>
        <w:rPr>
          <w:rFonts w:ascii="Verdana" w:hAnsi="Verdana" w:cs="Arial"/>
          <w:b/>
        </w:rPr>
      </w:pPr>
    </w:p>
    <w:p w14:paraId="5EABE6D9" w14:textId="77777777" w:rsidR="007B77D8" w:rsidRPr="00822F45" w:rsidRDefault="007B77D8" w:rsidP="007B77D8">
      <w:pPr>
        <w:spacing w:line="276" w:lineRule="auto"/>
        <w:jc w:val="both"/>
        <w:rPr>
          <w:rFonts w:ascii="Verdana" w:hAnsi="Verdana" w:cs="Arial"/>
        </w:rPr>
      </w:pPr>
      <w:r w:rsidRPr="00822F45">
        <w:rPr>
          <w:rFonts w:ascii="Verdana" w:hAnsi="Verdana" w:cs="Arial"/>
        </w:rPr>
        <w:lastRenderedPageBreak/>
        <w:t>El quinto componente del SIG – UNIBAC es el Sistema de Gestión de la Información SGI. De acuerdo con Davis y Olson</w:t>
      </w:r>
      <w:sdt>
        <w:sdtPr>
          <w:rPr>
            <w:rFonts w:ascii="Verdana" w:hAnsi="Verdana" w:cs="Arial"/>
          </w:rPr>
          <w:id w:val="-2067868543"/>
          <w:citation/>
        </w:sdtPr>
        <w:sdtEndPr/>
        <w:sdtContent>
          <w:r w:rsidRPr="00822F45">
            <w:rPr>
              <w:rFonts w:ascii="Verdana" w:hAnsi="Verdana" w:cs="Arial"/>
            </w:rPr>
            <w:fldChar w:fldCharType="begin"/>
          </w:r>
          <w:r w:rsidRPr="00822F45">
            <w:rPr>
              <w:rFonts w:ascii="Verdana" w:hAnsi="Verdana" w:cs="Arial"/>
              <w:lang w:val="es-MX"/>
            </w:rPr>
            <w:instrText xml:space="preserve">CITATION Dav84 \n  \t  \l 2058 </w:instrText>
          </w:r>
          <w:r w:rsidRPr="00822F45">
            <w:rPr>
              <w:rFonts w:ascii="Verdana" w:hAnsi="Verdana" w:cs="Arial"/>
            </w:rPr>
            <w:fldChar w:fldCharType="separate"/>
          </w:r>
          <w:r w:rsidRPr="00822F45">
            <w:rPr>
              <w:rFonts w:ascii="Verdana" w:hAnsi="Verdana" w:cs="Arial"/>
              <w:noProof/>
              <w:lang w:val="es-MX"/>
            </w:rPr>
            <w:t xml:space="preserve"> (1984)</w:t>
          </w:r>
          <w:r w:rsidRPr="00822F45">
            <w:rPr>
              <w:rFonts w:ascii="Verdana" w:hAnsi="Verdana" w:cs="Arial"/>
            </w:rPr>
            <w:fldChar w:fldCharType="end"/>
          </w:r>
        </w:sdtContent>
      </w:sdt>
      <w:r w:rsidRPr="00822F45">
        <w:rPr>
          <w:rFonts w:ascii="Verdana" w:hAnsi="Verdana" w:cs="Arial"/>
        </w:rPr>
        <w:t xml:space="preserve"> “(…) un SGI es un sistema integrado por usuarios y máquinas para proporcionar información para apoyar la gestión de operaciones y funciones de toma de decisiones en una organización”. Así mismo la Ley general de archivo define la gestión documental como el “conjunto de actividades administrativas y técnicas tendientes a la planificación, manejo y organización de la documentación producida y recibida por las entidades, desde su origen hasta su destino final, con el objeto de facilitar su utilización y conservación”</w:t>
      </w:r>
      <w:sdt>
        <w:sdtPr>
          <w:rPr>
            <w:rFonts w:ascii="Verdana" w:hAnsi="Verdana" w:cs="Arial"/>
          </w:rPr>
          <w:id w:val="2059280189"/>
          <w:citation/>
        </w:sdtPr>
        <w:sdtEndPr/>
        <w:sdtContent>
          <w:r w:rsidRPr="00822F45">
            <w:rPr>
              <w:rFonts w:ascii="Verdana" w:hAnsi="Verdana" w:cs="Arial"/>
            </w:rPr>
            <w:fldChar w:fldCharType="begin"/>
          </w:r>
          <w:r w:rsidRPr="00822F45">
            <w:rPr>
              <w:rFonts w:ascii="Verdana" w:hAnsi="Verdana" w:cs="Arial"/>
              <w:lang w:val="es-MX"/>
            </w:rPr>
            <w:instrText xml:space="preserve">CITATION Con00 \l 2058 </w:instrText>
          </w:r>
          <w:r w:rsidRPr="00822F45">
            <w:rPr>
              <w:rFonts w:ascii="Verdana" w:hAnsi="Verdana" w:cs="Arial"/>
            </w:rPr>
            <w:fldChar w:fldCharType="separate"/>
          </w:r>
          <w:r w:rsidRPr="00822F45">
            <w:rPr>
              <w:rFonts w:ascii="Verdana" w:hAnsi="Verdana" w:cs="Arial"/>
              <w:noProof/>
              <w:lang w:val="es-MX"/>
            </w:rPr>
            <w:t xml:space="preserve"> (Congreso de la República de Colombia, 2000)</w:t>
          </w:r>
          <w:r w:rsidRPr="00822F45">
            <w:rPr>
              <w:rFonts w:ascii="Verdana" w:hAnsi="Verdana" w:cs="Arial"/>
            </w:rPr>
            <w:fldChar w:fldCharType="end"/>
          </w:r>
        </w:sdtContent>
      </w:sdt>
      <w:r w:rsidRPr="00822F45">
        <w:rPr>
          <w:rFonts w:ascii="Verdana" w:hAnsi="Verdana" w:cs="Arial"/>
        </w:rPr>
        <w:t>. Para los objetivos de este modelo este sistema considera la integración armónica del archivo físico tradicional y las Tics.</w:t>
      </w:r>
    </w:p>
    <w:p w14:paraId="67F80EB8" w14:textId="3D0F1B03" w:rsidR="007B77D8" w:rsidRPr="00822F45" w:rsidRDefault="007B77D8" w:rsidP="00A561FF">
      <w:pPr>
        <w:spacing w:line="276" w:lineRule="auto"/>
        <w:jc w:val="both"/>
        <w:rPr>
          <w:rFonts w:ascii="Verdana" w:hAnsi="Verdana" w:cs="Arial"/>
          <w:sz w:val="24"/>
          <w:szCs w:val="24"/>
        </w:rPr>
      </w:pPr>
    </w:p>
    <w:p w14:paraId="6CC3D2E5" w14:textId="0FE855F4" w:rsidR="00343A92" w:rsidRPr="00822F45" w:rsidRDefault="00E90D2E" w:rsidP="008B7557">
      <w:pPr>
        <w:spacing w:line="276" w:lineRule="auto"/>
        <w:rPr>
          <w:rFonts w:ascii="Verdana" w:hAnsi="Verdana" w:cs="Arial"/>
          <w:b/>
          <w:bCs/>
          <w:sz w:val="24"/>
          <w:szCs w:val="24"/>
        </w:rPr>
      </w:pPr>
      <w:r w:rsidRPr="00822F45">
        <w:rPr>
          <w:rFonts w:ascii="Verdana" w:hAnsi="Verdana" w:cs="Arial"/>
          <w:b/>
          <w:bCs/>
          <w:sz w:val="24"/>
          <w:szCs w:val="24"/>
        </w:rPr>
        <w:t>FUENTES DE INFORMACIÓN</w:t>
      </w:r>
    </w:p>
    <w:p w14:paraId="5F3619BA" w14:textId="104F36DA" w:rsidR="00E90D2E" w:rsidRPr="00822F45" w:rsidRDefault="001359BB" w:rsidP="001359BB">
      <w:pPr>
        <w:spacing w:line="276" w:lineRule="auto"/>
        <w:jc w:val="both"/>
        <w:rPr>
          <w:rFonts w:ascii="Verdana" w:hAnsi="Verdana" w:cs="Arial"/>
          <w:sz w:val="24"/>
          <w:szCs w:val="24"/>
        </w:rPr>
      </w:pPr>
      <w:r w:rsidRPr="00822F45">
        <w:rPr>
          <w:rFonts w:ascii="Verdana" w:hAnsi="Verdana" w:cs="Arial"/>
          <w:sz w:val="24"/>
          <w:szCs w:val="24"/>
        </w:rPr>
        <w:t>Las fuentes de información para la autoevaluación institucional serán: Estudiantes, docentes, egresados, empleadores y los procesos de la institución en general</w:t>
      </w:r>
      <w:r w:rsidR="00ED0DE5" w:rsidRPr="00822F45">
        <w:rPr>
          <w:rFonts w:ascii="Verdana" w:hAnsi="Verdana" w:cs="Arial"/>
          <w:sz w:val="24"/>
          <w:szCs w:val="24"/>
        </w:rPr>
        <w:t>, aquí se medirá el nivel de cumplimiento de cada factor y característica teniendo en cuentas las respuestas de las partes interesadas anteriormente mencionadas.</w:t>
      </w:r>
    </w:p>
    <w:p w14:paraId="49F81134" w14:textId="4CB8D7B9" w:rsidR="00C9034F" w:rsidRPr="00822F45" w:rsidRDefault="00C9034F" w:rsidP="001359BB">
      <w:pPr>
        <w:spacing w:line="276" w:lineRule="auto"/>
        <w:jc w:val="both"/>
        <w:rPr>
          <w:rFonts w:ascii="Verdana" w:hAnsi="Verdana" w:cs="Arial"/>
          <w:sz w:val="24"/>
          <w:szCs w:val="24"/>
        </w:rPr>
      </w:pPr>
    </w:p>
    <w:p w14:paraId="6A38BA42" w14:textId="78A38CA1" w:rsidR="00C9034F" w:rsidRPr="00822F45" w:rsidRDefault="00C9034F" w:rsidP="001359BB">
      <w:pPr>
        <w:spacing w:line="276" w:lineRule="auto"/>
        <w:jc w:val="both"/>
        <w:rPr>
          <w:rFonts w:ascii="Verdana" w:hAnsi="Verdana" w:cs="Arial"/>
          <w:sz w:val="24"/>
          <w:szCs w:val="24"/>
        </w:rPr>
      </w:pPr>
      <w:r w:rsidRPr="00822F45">
        <w:rPr>
          <w:rFonts w:ascii="Verdana" w:hAnsi="Verdana" w:cs="Arial"/>
          <w:sz w:val="24"/>
          <w:szCs w:val="24"/>
        </w:rPr>
        <w:t xml:space="preserve">Se </w:t>
      </w:r>
      <w:r w:rsidR="00375221" w:rsidRPr="00822F45">
        <w:rPr>
          <w:rFonts w:ascii="Verdana" w:hAnsi="Verdana" w:cs="Arial"/>
          <w:sz w:val="24"/>
          <w:szCs w:val="24"/>
        </w:rPr>
        <w:t>utilizarán</w:t>
      </w:r>
      <w:r w:rsidRPr="00822F45">
        <w:rPr>
          <w:rFonts w:ascii="Verdana" w:hAnsi="Verdana" w:cs="Arial"/>
          <w:sz w:val="24"/>
          <w:szCs w:val="24"/>
        </w:rPr>
        <w:t xml:space="preserve"> estrategias para recolección de información como encuestas y grupos focales para identificar el cumplimiento de los requerimientos aquí mencionados.</w:t>
      </w:r>
    </w:p>
    <w:p w14:paraId="3556FDD1" w14:textId="6554022E" w:rsidR="00375221" w:rsidRPr="00822F45" w:rsidRDefault="00375221" w:rsidP="001359BB">
      <w:pPr>
        <w:spacing w:line="276" w:lineRule="auto"/>
        <w:jc w:val="both"/>
        <w:rPr>
          <w:rFonts w:ascii="Verdana" w:hAnsi="Verdana" w:cs="Arial"/>
          <w:sz w:val="24"/>
          <w:szCs w:val="24"/>
        </w:rPr>
      </w:pPr>
    </w:p>
    <w:p w14:paraId="38EB3058" w14:textId="31AA72EA" w:rsidR="00375221" w:rsidRPr="00822F45" w:rsidRDefault="00375221" w:rsidP="00E700A4">
      <w:pPr>
        <w:autoSpaceDE w:val="0"/>
        <w:autoSpaceDN w:val="0"/>
        <w:adjustRightInd w:val="0"/>
        <w:spacing w:after="0" w:line="240" w:lineRule="auto"/>
        <w:jc w:val="both"/>
        <w:rPr>
          <w:rFonts w:ascii="Verdana" w:hAnsi="Verdana" w:cs="Arial"/>
          <w:sz w:val="24"/>
          <w:szCs w:val="24"/>
        </w:rPr>
      </w:pPr>
    </w:p>
    <w:p w14:paraId="730757C4" w14:textId="7BBEF575" w:rsidR="00375221" w:rsidRPr="00822F45" w:rsidRDefault="00375221" w:rsidP="00E700A4">
      <w:pPr>
        <w:autoSpaceDE w:val="0"/>
        <w:autoSpaceDN w:val="0"/>
        <w:adjustRightInd w:val="0"/>
        <w:spacing w:after="0" w:line="240" w:lineRule="auto"/>
        <w:jc w:val="both"/>
        <w:rPr>
          <w:rFonts w:ascii="Verdana" w:hAnsi="Verdana" w:cs="Arial"/>
          <w:sz w:val="24"/>
          <w:szCs w:val="24"/>
        </w:rPr>
      </w:pPr>
    </w:p>
    <w:p w14:paraId="158CF760" w14:textId="77777777" w:rsidR="008B7557" w:rsidRDefault="008B7557" w:rsidP="007D1208">
      <w:pPr>
        <w:autoSpaceDE w:val="0"/>
        <w:autoSpaceDN w:val="0"/>
        <w:adjustRightInd w:val="0"/>
        <w:spacing w:after="0" w:line="240" w:lineRule="auto"/>
        <w:jc w:val="center"/>
        <w:rPr>
          <w:rFonts w:ascii="Verdana" w:hAnsi="Verdana" w:cs="Arial"/>
          <w:sz w:val="24"/>
          <w:szCs w:val="24"/>
        </w:rPr>
      </w:pPr>
    </w:p>
    <w:p w14:paraId="7D3C4551" w14:textId="15B71CDB" w:rsidR="008A4267" w:rsidRDefault="008B7557" w:rsidP="007D1208">
      <w:pPr>
        <w:autoSpaceDE w:val="0"/>
        <w:autoSpaceDN w:val="0"/>
        <w:adjustRightInd w:val="0"/>
        <w:spacing w:after="0" w:line="240" w:lineRule="auto"/>
        <w:jc w:val="center"/>
        <w:rPr>
          <w:rFonts w:ascii="Verdana" w:hAnsi="Verdana" w:cs="Arial"/>
          <w:b/>
          <w:sz w:val="24"/>
          <w:szCs w:val="24"/>
        </w:rPr>
      </w:pPr>
      <w:r w:rsidRPr="008B7557">
        <w:rPr>
          <w:rFonts w:ascii="Verdana" w:hAnsi="Verdana" w:cs="Arial"/>
          <w:b/>
          <w:sz w:val="24"/>
          <w:szCs w:val="24"/>
        </w:rPr>
        <w:t>Bibliografía</w:t>
      </w:r>
    </w:p>
    <w:p w14:paraId="2CDACD35" w14:textId="60FF4750" w:rsidR="00B25DE3" w:rsidRDefault="00B25DE3" w:rsidP="007D1208">
      <w:pPr>
        <w:autoSpaceDE w:val="0"/>
        <w:autoSpaceDN w:val="0"/>
        <w:adjustRightInd w:val="0"/>
        <w:spacing w:after="0" w:line="240" w:lineRule="auto"/>
        <w:jc w:val="center"/>
        <w:rPr>
          <w:rFonts w:ascii="Verdana" w:hAnsi="Verdana" w:cs="Arial"/>
          <w:b/>
          <w:sz w:val="24"/>
          <w:szCs w:val="24"/>
        </w:rPr>
      </w:pPr>
    </w:p>
    <w:p w14:paraId="02099287" w14:textId="77777777" w:rsidR="00B25DE3" w:rsidRPr="002D292A" w:rsidRDefault="00B25DE3" w:rsidP="00B25DE3">
      <w:pPr>
        <w:pStyle w:val="Bibliografa"/>
        <w:ind w:left="720" w:hanging="720"/>
        <w:rPr>
          <w:rFonts w:ascii="Verdana" w:eastAsiaTheme="minorHAnsi" w:hAnsi="Verdana" w:cs="Arial"/>
        </w:rPr>
      </w:pPr>
      <w:r w:rsidRPr="002D292A">
        <w:rPr>
          <w:rFonts w:ascii="Verdana" w:eastAsiaTheme="minorHAnsi" w:hAnsi="Verdana" w:cs="Arial"/>
        </w:rPr>
        <w:fldChar w:fldCharType="begin"/>
      </w:r>
      <w:r w:rsidRPr="002D292A">
        <w:rPr>
          <w:rFonts w:ascii="Verdana" w:eastAsiaTheme="minorHAnsi" w:hAnsi="Verdana" w:cs="Arial"/>
        </w:rPr>
        <w:instrText xml:space="preserve"> BIBLIOGRAPHY  \l 9226 </w:instrText>
      </w:r>
      <w:r w:rsidRPr="002D292A">
        <w:rPr>
          <w:rFonts w:ascii="Verdana" w:eastAsiaTheme="minorHAnsi" w:hAnsi="Verdana" w:cs="Arial"/>
        </w:rPr>
        <w:fldChar w:fldCharType="separate"/>
      </w:r>
      <w:r w:rsidRPr="002D292A">
        <w:rPr>
          <w:rFonts w:ascii="Verdana" w:eastAsiaTheme="minorHAnsi" w:hAnsi="Verdana" w:cs="Arial"/>
        </w:rPr>
        <w:t>Congreso de Colombia. (1992). Ley 30 de diciembre 28 de 1992. Santa Fe de Bogotá: Diario Oicial.</w:t>
      </w:r>
    </w:p>
    <w:p w14:paraId="4446EE7A" w14:textId="77777777" w:rsidR="00B25DE3" w:rsidRPr="002D292A" w:rsidRDefault="00B25DE3" w:rsidP="00B25DE3">
      <w:pPr>
        <w:pStyle w:val="Bibliografa"/>
        <w:ind w:left="720" w:hanging="720"/>
        <w:rPr>
          <w:rFonts w:ascii="Verdana" w:eastAsiaTheme="minorHAnsi" w:hAnsi="Verdana" w:cs="Arial"/>
        </w:rPr>
      </w:pPr>
      <w:r w:rsidRPr="002D292A">
        <w:rPr>
          <w:rFonts w:ascii="Verdana" w:eastAsiaTheme="minorHAnsi" w:hAnsi="Verdana" w:cs="Arial"/>
        </w:rPr>
        <w:t>Congreso de la República de Colombia. (2000). Ley 594 d 2000. Ley general de archivo. Santa Fe de Bogotá.</w:t>
      </w:r>
    </w:p>
    <w:p w14:paraId="7037A951" w14:textId="77777777" w:rsidR="00B25DE3" w:rsidRPr="002D292A" w:rsidRDefault="00B25DE3" w:rsidP="00B25DE3">
      <w:pPr>
        <w:pStyle w:val="Bibliografa"/>
        <w:ind w:left="720" w:hanging="720"/>
        <w:rPr>
          <w:rFonts w:ascii="Verdana" w:eastAsiaTheme="minorHAnsi" w:hAnsi="Verdana" w:cs="Arial"/>
        </w:rPr>
      </w:pPr>
      <w:r w:rsidRPr="002D292A">
        <w:rPr>
          <w:rFonts w:ascii="Verdana" w:eastAsiaTheme="minorHAnsi" w:hAnsi="Verdana" w:cs="Arial"/>
        </w:rPr>
        <w:lastRenderedPageBreak/>
        <w:t>Congreso de la República de Colombia. (20 de 05 de 2005). Decreto 1599 por el cual se adopta el Modelo Estándar de Control Interno. Recuperado el 08 de 06 de 2010, de Página Web Armada Nacional: http://www.armada.mil.co/?idcategoria=80669#</w:t>
      </w:r>
    </w:p>
    <w:p w14:paraId="226787F5" w14:textId="77777777" w:rsidR="00B25DE3" w:rsidRPr="002D292A" w:rsidRDefault="00B25DE3" w:rsidP="00B25DE3">
      <w:pPr>
        <w:pStyle w:val="Bibliografa"/>
        <w:ind w:left="720" w:hanging="720"/>
        <w:rPr>
          <w:rFonts w:ascii="Verdana" w:eastAsiaTheme="minorHAnsi" w:hAnsi="Verdana" w:cs="Arial"/>
        </w:rPr>
      </w:pPr>
      <w:r w:rsidRPr="002D292A">
        <w:rPr>
          <w:rFonts w:ascii="Verdana" w:eastAsiaTheme="minorHAnsi" w:hAnsi="Verdana" w:cs="Arial"/>
        </w:rPr>
        <w:t>Consejo Nacional de Acreditación. (2013). Lineamientos para la acreditación de programas de presgrado. Santa Fé de Bogotá: CNA.</w:t>
      </w:r>
    </w:p>
    <w:p w14:paraId="78D77B79" w14:textId="77777777" w:rsidR="00B25DE3" w:rsidRPr="002D292A" w:rsidRDefault="00B25DE3" w:rsidP="00B25DE3">
      <w:pPr>
        <w:pStyle w:val="Bibliografa"/>
        <w:ind w:left="720" w:hanging="720"/>
        <w:rPr>
          <w:rFonts w:ascii="Verdana" w:eastAsiaTheme="minorHAnsi" w:hAnsi="Verdana" w:cs="Arial"/>
        </w:rPr>
      </w:pPr>
      <w:r w:rsidRPr="002D292A">
        <w:rPr>
          <w:rFonts w:ascii="Verdana" w:eastAsiaTheme="minorHAnsi" w:hAnsi="Verdana" w:cs="Arial"/>
        </w:rPr>
        <w:t>DAFP - ICONTEC. (2009). Gestión de la calidad en el sector público . Bogota: ICONTEC.</w:t>
      </w:r>
    </w:p>
    <w:p w14:paraId="7DA8B702" w14:textId="77777777" w:rsidR="00B25DE3" w:rsidRPr="002D292A" w:rsidRDefault="00B25DE3" w:rsidP="00B25DE3">
      <w:pPr>
        <w:pStyle w:val="Bibliografa"/>
        <w:ind w:left="720" w:hanging="720"/>
        <w:rPr>
          <w:rFonts w:ascii="Verdana" w:eastAsiaTheme="minorHAnsi" w:hAnsi="Verdana" w:cs="Arial"/>
        </w:rPr>
      </w:pPr>
      <w:r w:rsidRPr="002D292A">
        <w:rPr>
          <w:rFonts w:ascii="Verdana" w:eastAsiaTheme="minorHAnsi" w:hAnsi="Verdana" w:cs="Arial"/>
        </w:rPr>
        <w:t>DAFP. (2006). Manual de Implementación Modelo Estándar de Control Interno para el Estado Colombiano MECI 1000:2005. Bogiotá: Departamento Administrativo de la Función Pública.</w:t>
      </w:r>
    </w:p>
    <w:p w14:paraId="4C81B0DA" w14:textId="77777777" w:rsidR="00B25DE3" w:rsidRPr="002D292A" w:rsidRDefault="00B25DE3" w:rsidP="00B25DE3">
      <w:pPr>
        <w:pStyle w:val="Bibliografa"/>
        <w:ind w:left="720" w:hanging="720"/>
        <w:rPr>
          <w:rFonts w:ascii="Verdana" w:eastAsiaTheme="minorHAnsi" w:hAnsi="Verdana" w:cs="Arial"/>
        </w:rPr>
      </w:pPr>
      <w:r w:rsidRPr="002D292A">
        <w:rPr>
          <w:rFonts w:ascii="Verdana" w:eastAsiaTheme="minorHAnsi" w:hAnsi="Verdana" w:cs="Arial"/>
        </w:rPr>
        <w:t xml:space="preserve">Davis, G. B., &amp; Olson, M. H. (1984). </w:t>
      </w:r>
      <w:r w:rsidRPr="002D292A">
        <w:rPr>
          <w:rFonts w:ascii="Verdana" w:eastAsiaTheme="minorHAnsi" w:hAnsi="Verdana" w:cs="Arial"/>
          <w:lang w:val="en-US"/>
        </w:rPr>
        <w:t xml:space="preserve">Management information systems: concpetual foundations, structure and development. </w:t>
      </w:r>
      <w:r w:rsidRPr="002D292A">
        <w:rPr>
          <w:rFonts w:ascii="Verdana" w:eastAsiaTheme="minorHAnsi" w:hAnsi="Verdana" w:cs="Arial"/>
        </w:rPr>
        <w:t>McGraw-Hill.</w:t>
      </w:r>
    </w:p>
    <w:p w14:paraId="266A6F0B" w14:textId="77777777" w:rsidR="00B25DE3" w:rsidRPr="002D292A" w:rsidRDefault="00B25DE3" w:rsidP="00B25DE3">
      <w:pPr>
        <w:pStyle w:val="Bibliografa"/>
        <w:ind w:left="720" w:hanging="720"/>
        <w:rPr>
          <w:rFonts w:ascii="Verdana" w:eastAsiaTheme="minorHAnsi" w:hAnsi="Verdana" w:cs="Arial"/>
        </w:rPr>
      </w:pPr>
      <w:r w:rsidRPr="002D292A">
        <w:rPr>
          <w:rFonts w:ascii="Verdana" w:eastAsiaTheme="minorHAnsi" w:hAnsi="Verdana" w:cs="Arial"/>
        </w:rPr>
        <w:t>Hernández, A., Ortega, D., &amp; Garzón, M. (2011). Diseño de un sistema de gestión estratégica para la Alcaldía Local del Sur-oriente del distrito de Barranquilla. Dimesión Empresarial, 9(1), 41 - 54.</w:t>
      </w:r>
    </w:p>
    <w:p w14:paraId="5C32B649" w14:textId="77777777" w:rsidR="00B25DE3" w:rsidRPr="002D292A" w:rsidRDefault="00B25DE3" w:rsidP="00B25DE3">
      <w:pPr>
        <w:pStyle w:val="Bibliografa"/>
        <w:ind w:left="720" w:hanging="720"/>
        <w:rPr>
          <w:rFonts w:ascii="Verdana" w:eastAsiaTheme="minorHAnsi" w:hAnsi="Verdana" w:cs="Arial"/>
        </w:rPr>
      </w:pPr>
      <w:r w:rsidRPr="002D292A">
        <w:rPr>
          <w:rFonts w:ascii="Verdana" w:eastAsiaTheme="minorHAnsi" w:hAnsi="Verdana" w:cs="Arial"/>
        </w:rPr>
        <w:t>Payán Villamizar, C. M. (julio de 2014). Sistema de Gestión Integral de la Calidad de la Universidad del Valle – GICUV -. Santa FE de Bogotá: CNA.</w:t>
      </w:r>
    </w:p>
    <w:p w14:paraId="2087FEB0" w14:textId="77777777" w:rsidR="00B25DE3" w:rsidRPr="002D292A" w:rsidRDefault="00B25DE3" w:rsidP="00B25DE3">
      <w:pPr>
        <w:pStyle w:val="Bibliografa"/>
        <w:ind w:left="720" w:hanging="720"/>
        <w:rPr>
          <w:rFonts w:ascii="Verdana" w:eastAsiaTheme="minorHAnsi" w:hAnsi="Verdana" w:cs="Arial"/>
        </w:rPr>
      </w:pPr>
      <w:r w:rsidRPr="002D292A">
        <w:rPr>
          <w:rFonts w:ascii="Verdana" w:eastAsiaTheme="minorHAnsi" w:hAnsi="Verdana" w:cs="Arial"/>
        </w:rPr>
        <w:t>Ramírez Carvajal, D. M. (2011). Acreditación en Colombia. Acreditación en Colombia. Santa Fe de Bogota: CNA.</w:t>
      </w:r>
    </w:p>
    <w:p w14:paraId="3C5FB8D5" w14:textId="3DB12C87" w:rsidR="00B25DE3" w:rsidRPr="002D292A" w:rsidRDefault="00B25DE3" w:rsidP="00B25DE3">
      <w:pPr>
        <w:autoSpaceDE w:val="0"/>
        <w:autoSpaceDN w:val="0"/>
        <w:adjustRightInd w:val="0"/>
        <w:spacing w:after="0" w:line="240" w:lineRule="auto"/>
        <w:jc w:val="center"/>
        <w:rPr>
          <w:rFonts w:ascii="Verdana" w:hAnsi="Verdana" w:cs="Arial"/>
        </w:rPr>
      </w:pPr>
      <w:r w:rsidRPr="002D292A">
        <w:rPr>
          <w:rFonts w:ascii="Verdana" w:hAnsi="Verdana" w:cs="Arial"/>
        </w:rPr>
        <w:fldChar w:fldCharType="end"/>
      </w:r>
      <w:r w:rsidRPr="002D292A">
        <w:rPr>
          <w:rFonts w:ascii="Verdana" w:hAnsi="Verdana" w:cs="Arial"/>
        </w:rPr>
        <w:t>-</w:t>
      </w:r>
    </w:p>
    <w:sectPr w:rsidR="00B25DE3" w:rsidRPr="002D292A">
      <w:headerReference w:type="even" r:id="rId23"/>
      <w:headerReference w:type="default" r:id="rId24"/>
      <w:footerReference w:type="even" r:id="rId25"/>
      <w:footerReference w:type="default" r:id="rId26"/>
      <w:headerReference w:type="first" r:id="rId27"/>
      <w:footerReference w:type="first" r:id="rId2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D146A1" w14:textId="77777777" w:rsidR="007D3288" w:rsidRDefault="007D3288" w:rsidP="004264AA">
      <w:pPr>
        <w:spacing w:after="0" w:line="240" w:lineRule="auto"/>
      </w:pPr>
      <w:r>
        <w:separator/>
      </w:r>
    </w:p>
  </w:endnote>
  <w:endnote w:type="continuationSeparator" w:id="0">
    <w:p w14:paraId="5F107055" w14:textId="77777777" w:rsidR="007D3288" w:rsidRDefault="007D3288" w:rsidP="004264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MyriadPro-Semibold">
    <w:altName w:val="Calibri"/>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703335" w14:textId="77777777" w:rsidR="008B6148" w:rsidRDefault="008B6148">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26C671" w14:textId="77777777" w:rsidR="008B6148" w:rsidRDefault="008B6148">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E2504E" w14:textId="77777777" w:rsidR="008B6148" w:rsidRDefault="008B6148">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78CF3C" w14:textId="77777777" w:rsidR="007D3288" w:rsidRDefault="007D3288" w:rsidP="004264AA">
      <w:pPr>
        <w:spacing w:after="0" w:line="240" w:lineRule="auto"/>
      </w:pPr>
      <w:r>
        <w:separator/>
      </w:r>
    </w:p>
  </w:footnote>
  <w:footnote w:type="continuationSeparator" w:id="0">
    <w:p w14:paraId="4A645B24" w14:textId="77777777" w:rsidR="007D3288" w:rsidRDefault="007D3288" w:rsidP="004264AA">
      <w:pPr>
        <w:spacing w:after="0" w:line="240" w:lineRule="auto"/>
      </w:pPr>
      <w:r>
        <w:continuationSeparator/>
      </w:r>
    </w:p>
  </w:footnote>
  <w:footnote w:id="1">
    <w:p w14:paraId="195A0B9D" w14:textId="28C26977" w:rsidR="00B64B99" w:rsidRPr="00D70F25" w:rsidRDefault="00B64B99" w:rsidP="00D70F25">
      <w:pPr>
        <w:pStyle w:val="Textonotapie"/>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51C706" w14:textId="77777777" w:rsidR="008B6148" w:rsidRDefault="008B6148">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5245"/>
      <w:gridCol w:w="2002"/>
    </w:tblGrid>
    <w:tr w:rsidR="00343CA8" w14:paraId="2845A61F" w14:textId="77777777" w:rsidTr="003625D6">
      <w:trPr>
        <w:trHeight w:val="561"/>
        <w:jc w:val="center"/>
      </w:trPr>
      <w:tc>
        <w:tcPr>
          <w:tcW w:w="1809" w:type="dxa"/>
          <w:vMerge w:val="restart"/>
          <w:vAlign w:val="center"/>
        </w:tcPr>
        <w:p w14:paraId="2E089EB2" w14:textId="23EEEB5D" w:rsidR="00343CA8" w:rsidRDefault="00CE6B07" w:rsidP="00343CA8">
          <w:pPr>
            <w:pStyle w:val="Encabezado"/>
            <w:jc w:val="center"/>
          </w:pPr>
          <w:bookmarkStart w:id="14" w:name="_GoBack" w:colFirst="1" w:colLast="1"/>
          <w:r>
            <w:rPr>
              <w:noProof/>
              <w:lang w:eastAsia="es-CO"/>
            </w:rPr>
            <w:drawing>
              <wp:inline distT="0" distB="0" distL="0" distR="0" wp14:anchorId="390947DD" wp14:editId="48279566">
                <wp:extent cx="1103004" cy="1114425"/>
                <wp:effectExtent l="0" t="0" r="190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b="9650"/>
                        <a:stretch>
                          <a:fillRect/>
                        </a:stretch>
                      </pic:blipFill>
                      <pic:spPr bwMode="auto">
                        <a:xfrm>
                          <a:off x="0" y="0"/>
                          <a:ext cx="1103556" cy="1114983"/>
                        </a:xfrm>
                        <a:prstGeom prst="rect">
                          <a:avLst/>
                        </a:prstGeom>
                        <a:noFill/>
                        <a:ln>
                          <a:noFill/>
                        </a:ln>
                      </pic:spPr>
                    </pic:pic>
                  </a:graphicData>
                </a:graphic>
              </wp:inline>
            </w:drawing>
          </w:r>
        </w:p>
      </w:tc>
      <w:tc>
        <w:tcPr>
          <w:tcW w:w="5245" w:type="dxa"/>
          <w:vAlign w:val="center"/>
        </w:tcPr>
        <w:p w14:paraId="1BBCDC3F" w14:textId="77777777" w:rsidR="00343CA8" w:rsidRDefault="00343CA8" w:rsidP="00343CA8">
          <w:pPr>
            <w:pStyle w:val="Encabezado"/>
            <w:jc w:val="center"/>
            <w:rPr>
              <w:rFonts w:ascii="Verdana" w:hAnsi="Verdana"/>
            </w:rPr>
          </w:pPr>
          <w:r w:rsidRPr="005709A8">
            <w:rPr>
              <w:rFonts w:ascii="Verdana" w:hAnsi="Verdana"/>
            </w:rPr>
            <w:t xml:space="preserve">INSTITUCIÓN UNIVERSITARIA </w:t>
          </w:r>
        </w:p>
        <w:p w14:paraId="375A1E9A" w14:textId="77777777" w:rsidR="00343CA8" w:rsidRPr="005709A8" w:rsidRDefault="00343CA8" w:rsidP="00343CA8">
          <w:pPr>
            <w:pStyle w:val="Encabezado"/>
            <w:jc w:val="center"/>
            <w:rPr>
              <w:rFonts w:ascii="Verdana" w:hAnsi="Verdana"/>
            </w:rPr>
          </w:pPr>
          <w:r w:rsidRPr="005709A8">
            <w:rPr>
              <w:rFonts w:ascii="Verdana" w:hAnsi="Verdana"/>
            </w:rPr>
            <w:t>BELLAS ARTES Y CIENCIAS DE BOLÍVAR</w:t>
          </w:r>
        </w:p>
      </w:tc>
      <w:tc>
        <w:tcPr>
          <w:tcW w:w="2002" w:type="dxa"/>
          <w:vAlign w:val="center"/>
        </w:tcPr>
        <w:p w14:paraId="1754B8E3" w14:textId="48333C30" w:rsidR="00343CA8" w:rsidRPr="005709A8" w:rsidRDefault="00343CA8" w:rsidP="00343CA8">
          <w:pPr>
            <w:pStyle w:val="Encabezado"/>
            <w:rPr>
              <w:rFonts w:ascii="Verdana" w:hAnsi="Verdana"/>
              <w:sz w:val="18"/>
              <w:szCs w:val="18"/>
            </w:rPr>
          </w:pPr>
          <w:r>
            <w:rPr>
              <w:rFonts w:ascii="Verdana" w:hAnsi="Verdana"/>
              <w:sz w:val="18"/>
              <w:szCs w:val="18"/>
            </w:rPr>
            <w:t>Código: SM-OD-001</w:t>
          </w:r>
        </w:p>
      </w:tc>
    </w:tr>
    <w:tr w:rsidR="00343CA8" w14:paraId="36A1CEAD" w14:textId="77777777" w:rsidTr="003625D6">
      <w:trPr>
        <w:trHeight w:val="656"/>
        <w:jc w:val="center"/>
      </w:trPr>
      <w:tc>
        <w:tcPr>
          <w:tcW w:w="1809" w:type="dxa"/>
          <w:vMerge/>
          <w:vAlign w:val="center"/>
        </w:tcPr>
        <w:p w14:paraId="1302BBF2" w14:textId="77777777" w:rsidR="00343CA8" w:rsidRDefault="00343CA8" w:rsidP="00343CA8">
          <w:pPr>
            <w:pStyle w:val="Encabezado"/>
            <w:jc w:val="center"/>
          </w:pPr>
        </w:p>
      </w:tc>
      <w:tc>
        <w:tcPr>
          <w:tcW w:w="5245" w:type="dxa"/>
          <w:vAlign w:val="center"/>
        </w:tcPr>
        <w:p w14:paraId="6AF0EDBB" w14:textId="77777777" w:rsidR="00343CA8" w:rsidRPr="005709A8" w:rsidRDefault="00343CA8" w:rsidP="00343CA8">
          <w:pPr>
            <w:pStyle w:val="Encabezado"/>
            <w:jc w:val="center"/>
            <w:rPr>
              <w:rFonts w:ascii="Verdana" w:hAnsi="Verdana"/>
            </w:rPr>
          </w:pPr>
          <w:r>
            <w:rPr>
              <w:rFonts w:ascii="Verdana" w:hAnsi="Verdana"/>
            </w:rPr>
            <w:t xml:space="preserve">PROCESO </w:t>
          </w:r>
          <w:r w:rsidRPr="005709A8">
            <w:rPr>
              <w:rFonts w:ascii="Verdana" w:hAnsi="Verdana"/>
            </w:rPr>
            <w:t>SOPORTE Y MEJORAMIENTO AL SGC</w:t>
          </w:r>
        </w:p>
      </w:tc>
      <w:tc>
        <w:tcPr>
          <w:tcW w:w="2002" w:type="dxa"/>
          <w:vAlign w:val="center"/>
        </w:tcPr>
        <w:p w14:paraId="37DD0F54" w14:textId="77777777" w:rsidR="00343CA8" w:rsidRPr="005709A8" w:rsidRDefault="00343CA8" w:rsidP="00343CA8">
          <w:pPr>
            <w:pStyle w:val="Encabezado"/>
            <w:rPr>
              <w:rFonts w:ascii="Verdana" w:hAnsi="Verdana"/>
              <w:sz w:val="18"/>
              <w:szCs w:val="18"/>
            </w:rPr>
          </w:pPr>
          <w:r w:rsidRPr="005709A8">
            <w:rPr>
              <w:rFonts w:ascii="Verdana" w:hAnsi="Verdana"/>
              <w:sz w:val="18"/>
              <w:szCs w:val="18"/>
            </w:rPr>
            <w:t>Versión</w:t>
          </w:r>
          <w:r>
            <w:rPr>
              <w:rFonts w:ascii="Verdana" w:hAnsi="Verdana"/>
              <w:sz w:val="18"/>
              <w:szCs w:val="18"/>
            </w:rPr>
            <w:t>: 2</w:t>
          </w:r>
        </w:p>
      </w:tc>
    </w:tr>
    <w:tr w:rsidR="00343CA8" w14:paraId="58733704" w14:textId="77777777" w:rsidTr="003625D6">
      <w:trPr>
        <w:trHeight w:val="708"/>
        <w:jc w:val="center"/>
      </w:trPr>
      <w:tc>
        <w:tcPr>
          <w:tcW w:w="1809" w:type="dxa"/>
          <w:vMerge/>
          <w:vAlign w:val="center"/>
        </w:tcPr>
        <w:p w14:paraId="78828F6C" w14:textId="77777777" w:rsidR="00343CA8" w:rsidRDefault="00343CA8" w:rsidP="00343CA8">
          <w:pPr>
            <w:pStyle w:val="Encabezado"/>
            <w:jc w:val="center"/>
          </w:pPr>
        </w:p>
      </w:tc>
      <w:tc>
        <w:tcPr>
          <w:tcW w:w="5245" w:type="dxa"/>
          <w:vAlign w:val="center"/>
        </w:tcPr>
        <w:p w14:paraId="43C51480" w14:textId="373326B6" w:rsidR="00343CA8" w:rsidRPr="005709A8" w:rsidRDefault="00343CA8" w:rsidP="00343CA8">
          <w:pPr>
            <w:pStyle w:val="Encabezado"/>
            <w:jc w:val="center"/>
            <w:rPr>
              <w:rFonts w:ascii="Verdana" w:hAnsi="Verdana"/>
            </w:rPr>
          </w:pPr>
          <w:r>
            <w:rPr>
              <w:rFonts w:ascii="Verdana" w:hAnsi="Verdana"/>
            </w:rPr>
            <w:t xml:space="preserve">Guía Metodológica de autoevaluación </w:t>
          </w:r>
        </w:p>
      </w:tc>
      <w:tc>
        <w:tcPr>
          <w:tcW w:w="2002" w:type="dxa"/>
          <w:vAlign w:val="center"/>
        </w:tcPr>
        <w:p w14:paraId="7AB04C7C" w14:textId="01679CC1" w:rsidR="00343CA8" w:rsidRPr="005709A8" w:rsidRDefault="00343CA8" w:rsidP="00343CA8">
          <w:pPr>
            <w:pStyle w:val="Encabezado"/>
            <w:rPr>
              <w:rFonts w:ascii="Verdana" w:hAnsi="Verdana"/>
              <w:sz w:val="18"/>
              <w:szCs w:val="18"/>
            </w:rPr>
          </w:pPr>
          <w:r w:rsidRPr="005709A8">
            <w:rPr>
              <w:rFonts w:ascii="Verdana" w:hAnsi="Verdana"/>
              <w:sz w:val="18"/>
              <w:szCs w:val="18"/>
            </w:rPr>
            <w:t>Fecha de aprobación: 30/10/2</w:t>
          </w:r>
          <w:r w:rsidR="002A6898">
            <w:rPr>
              <w:rFonts w:ascii="Verdana" w:hAnsi="Verdana"/>
              <w:sz w:val="18"/>
              <w:szCs w:val="18"/>
            </w:rPr>
            <w:t>0</w:t>
          </w:r>
          <w:r>
            <w:rPr>
              <w:rFonts w:ascii="Verdana" w:hAnsi="Verdana"/>
              <w:sz w:val="18"/>
              <w:szCs w:val="18"/>
            </w:rPr>
            <w:t>19</w:t>
          </w:r>
        </w:p>
      </w:tc>
    </w:tr>
    <w:bookmarkEnd w:id="14"/>
  </w:tbl>
  <w:p w14:paraId="1A984352" w14:textId="77777777" w:rsidR="00343CA8" w:rsidRDefault="00343CA8">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C95799" w14:textId="77777777" w:rsidR="008B6148" w:rsidRDefault="008B6148">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2ABC"/>
    <w:multiLevelType w:val="multilevel"/>
    <w:tmpl w:val="CBEA4EFE"/>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12271649"/>
    <w:multiLevelType w:val="multilevel"/>
    <w:tmpl w:val="3B14C1FA"/>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960" w:hanging="180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760" w:hanging="2520"/>
      </w:pPr>
      <w:rPr>
        <w:rFonts w:hint="default"/>
      </w:rPr>
    </w:lvl>
  </w:abstractNum>
  <w:abstractNum w:abstractNumId="2" w15:restartNumberingAfterBreak="0">
    <w:nsid w:val="149C61F3"/>
    <w:multiLevelType w:val="hybridMultilevel"/>
    <w:tmpl w:val="95740BB6"/>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17CE74E7"/>
    <w:multiLevelType w:val="hybridMultilevel"/>
    <w:tmpl w:val="CE2884E0"/>
    <w:lvl w:ilvl="0" w:tplc="8B583280">
      <w:start w:val="3"/>
      <w:numFmt w:val="upperRoman"/>
      <w:lvlText w:val="%1."/>
      <w:lvlJc w:val="left"/>
      <w:pPr>
        <w:ind w:left="1080" w:hanging="72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1B36121E"/>
    <w:multiLevelType w:val="hybridMultilevel"/>
    <w:tmpl w:val="259E7A76"/>
    <w:lvl w:ilvl="0" w:tplc="3FA4DA52">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33E49F5"/>
    <w:multiLevelType w:val="multilevel"/>
    <w:tmpl w:val="D9624572"/>
    <w:lvl w:ilvl="0">
      <w:start w:val="1"/>
      <w:numFmt w:val="decimal"/>
      <w:lvlText w:val="%1."/>
      <w:lvlJc w:val="left"/>
      <w:pPr>
        <w:ind w:left="720" w:hanging="360"/>
      </w:pPr>
      <w:rPr>
        <w:rFonts w:hint="default"/>
      </w:rPr>
    </w:lvl>
    <w:lvl w:ilvl="1">
      <w:start w:val="2"/>
      <w:numFmt w:val="decimal"/>
      <w:isLgl/>
      <w:lvlText w:val="%1.%2"/>
      <w:lvlJc w:val="left"/>
      <w:pPr>
        <w:ind w:left="82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 w15:restartNumberingAfterBreak="0">
    <w:nsid w:val="282A09CD"/>
    <w:multiLevelType w:val="hybridMultilevel"/>
    <w:tmpl w:val="63A62D96"/>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CC00803"/>
    <w:multiLevelType w:val="multilevel"/>
    <w:tmpl w:val="CBEA4EFE"/>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 w15:restartNumberingAfterBreak="0">
    <w:nsid w:val="30695C3F"/>
    <w:multiLevelType w:val="hybridMultilevel"/>
    <w:tmpl w:val="D1F06E8E"/>
    <w:lvl w:ilvl="0" w:tplc="BBB23B7E">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89D22FC"/>
    <w:multiLevelType w:val="multilevel"/>
    <w:tmpl w:val="CBEA4EFE"/>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 w15:restartNumberingAfterBreak="0">
    <w:nsid w:val="410766AD"/>
    <w:multiLevelType w:val="hybridMultilevel"/>
    <w:tmpl w:val="D2C42E08"/>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492F4ED1"/>
    <w:multiLevelType w:val="hybridMultilevel"/>
    <w:tmpl w:val="9BE2A5D8"/>
    <w:lvl w:ilvl="0" w:tplc="BBB23B7E">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2" w15:restartNumberingAfterBreak="0">
    <w:nsid w:val="49C83623"/>
    <w:multiLevelType w:val="hybridMultilevel"/>
    <w:tmpl w:val="6EA64214"/>
    <w:lvl w:ilvl="0" w:tplc="4412EDE6">
      <w:start w:val="1"/>
      <w:numFmt w:val="decimal"/>
      <w:lvlText w:val="%1."/>
      <w:lvlJc w:val="left"/>
      <w:pPr>
        <w:ind w:left="1495" w:hanging="360"/>
      </w:pPr>
      <w:rPr>
        <w:rFonts w:hint="default"/>
        <w:b/>
        <w:bCs/>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3" w15:restartNumberingAfterBreak="0">
    <w:nsid w:val="4A740270"/>
    <w:multiLevelType w:val="hybridMultilevel"/>
    <w:tmpl w:val="C59810B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536518AF"/>
    <w:multiLevelType w:val="hybridMultilevel"/>
    <w:tmpl w:val="B59A6E2A"/>
    <w:lvl w:ilvl="0" w:tplc="BBB23B7E">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5B4C302E"/>
    <w:multiLevelType w:val="hybridMultilevel"/>
    <w:tmpl w:val="B59A6E2A"/>
    <w:lvl w:ilvl="0" w:tplc="BBB23B7E">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5F306D7C"/>
    <w:multiLevelType w:val="multilevel"/>
    <w:tmpl w:val="2C8A2DCA"/>
    <w:lvl w:ilvl="0">
      <w:start w:val="1"/>
      <w:numFmt w:val="decimal"/>
      <w:lvlText w:val="%1."/>
      <w:lvlJc w:val="left"/>
      <w:pPr>
        <w:ind w:left="360" w:hanging="360"/>
      </w:pPr>
      <w:rPr>
        <w:rFonts w:hint="default"/>
      </w:rPr>
    </w:lvl>
    <w:lvl w:ilvl="1">
      <w:start w:val="2"/>
      <w:numFmt w:val="decimal"/>
      <w:isLgl/>
      <w:lvlText w:val="%1.%2"/>
      <w:lvlJc w:val="left"/>
      <w:pPr>
        <w:ind w:left="1080" w:hanging="720"/>
      </w:pPr>
      <w:rPr>
        <w:rFonts w:cs="MyriadPro-Semibold" w:hint="default"/>
      </w:rPr>
    </w:lvl>
    <w:lvl w:ilvl="2">
      <w:start w:val="1"/>
      <w:numFmt w:val="decimal"/>
      <w:isLgl/>
      <w:lvlText w:val="%1.%2.%3"/>
      <w:lvlJc w:val="left"/>
      <w:pPr>
        <w:ind w:left="1440" w:hanging="720"/>
      </w:pPr>
      <w:rPr>
        <w:rFonts w:cs="MyriadPro-Semibold" w:hint="default"/>
      </w:rPr>
    </w:lvl>
    <w:lvl w:ilvl="3">
      <w:start w:val="1"/>
      <w:numFmt w:val="decimal"/>
      <w:isLgl/>
      <w:lvlText w:val="%1.%2.%3.%4"/>
      <w:lvlJc w:val="left"/>
      <w:pPr>
        <w:ind w:left="2160" w:hanging="1080"/>
      </w:pPr>
      <w:rPr>
        <w:rFonts w:cs="MyriadPro-Semibold" w:hint="default"/>
      </w:rPr>
    </w:lvl>
    <w:lvl w:ilvl="4">
      <w:start w:val="1"/>
      <w:numFmt w:val="decimal"/>
      <w:isLgl/>
      <w:lvlText w:val="%1.%2.%3.%4.%5"/>
      <w:lvlJc w:val="left"/>
      <w:pPr>
        <w:ind w:left="2880" w:hanging="1440"/>
      </w:pPr>
      <w:rPr>
        <w:rFonts w:cs="MyriadPro-Semibold" w:hint="default"/>
      </w:rPr>
    </w:lvl>
    <w:lvl w:ilvl="5">
      <w:start w:val="1"/>
      <w:numFmt w:val="decimal"/>
      <w:isLgl/>
      <w:lvlText w:val="%1.%2.%3.%4.%5.%6"/>
      <w:lvlJc w:val="left"/>
      <w:pPr>
        <w:ind w:left="3600" w:hanging="1800"/>
      </w:pPr>
      <w:rPr>
        <w:rFonts w:cs="MyriadPro-Semibold" w:hint="default"/>
      </w:rPr>
    </w:lvl>
    <w:lvl w:ilvl="6">
      <w:start w:val="1"/>
      <w:numFmt w:val="decimal"/>
      <w:isLgl/>
      <w:lvlText w:val="%1.%2.%3.%4.%5.%6.%7"/>
      <w:lvlJc w:val="left"/>
      <w:pPr>
        <w:ind w:left="3960" w:hanging="1800"/>
      </w:pPr>
      <w:rPr>
        <w:rFonts w:cs="MyriadPro-Semibold" w:hint="default"/>
      </w:rPr>
    </w:lvl>
    <w:lvl w:ilvl="7">
      <w:start w:val="1"/>
      <w:numFmt w:val="decimal"/>
      <w:isLgl/>
      <w:lvlText w:val="%1.%2.%3.%4.%5.%6.%7.%8"/>
      <w:lvlJc w:val="left"/>
      <w:pPr>
        <w:ind w:left="4680" w:hanging="2160"/>
      </w:pPr>
      <w:rPr>
        <w:rFonts w:cs="MyriadPro-Semibold" w:hint="default"/>
      </w:rPr>
    </w:lvl>
    <w:lvl w:ilvl="8">
      <w:start w:val="1"/>
      <w:numFmt w:val="decimal"/>
      <w:isLgl/>
      <w:lvlText w:val="%1.%2.%3.%4.%5.%6.%7.%8.%9"/>
      <w:lvlJc w:val="left"/>
      <w:pPr>
        <w:ind w:left="5400" w:hanging="2520"/>
      </w:pPr>
      <w:rPr>
        <w:rFonts w:cs="MyriadPro-Semibold" w:hint="default"/>
      </w:rPr>
    </w:lvl>
  </w:abstractNum>
  <w:abstractNum w:abstractNumId="17" w15:restartNumberingAfterBreak="0">
    <w:nsid w:val="763A6726"/>
    <w:multiLevelType w:val="multilevel"/>
    <w:tmpl w:val="CBEA4EFE"/>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8" w15:restartNumberingAfterBreak="0">
    <w:nsid w:val="79CE1546"/>
    <w:multiLevelType w:val="hybridMultilevel"/>
    <w:tmpl w:val="1F02D878"/>
    <w:lvl w:ilvl="0" w:tplc="4F2EF9FE">
      <w:start w:val="1"/>
      <w:numFmt w:val="upperRoman"/>
      <w:lvlText w:val="%1."/>
      <w:lvlJc w:val="left"/>
      <w:pPr>
        <w:ind w:left="1440" w:hanging="720"/>
      </w:pPr>
      <w:rPr>
        <w:rFonts w:hint="default"/>
      </w:rPr>
    </w:lvl>
    <w:lvl w:ilvl="1" w:tplc="240A0019">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9" w15:restartNumberingAfterBreak="0">
    <w:nsid w:val="7F7C1334"/>
    <w:multiLevelType w:val="hybridMultilevel"/>
    <w:tmpl w:val="74182D48"/>
    <w:lvl w:ilvl="0" w:tplc="7EB6A974">
      <w:start w:val="1"/>
      <w:numFmt w:val="decimal"/>
      <w:lvlText w:val="%1."/>
      <w:lvlJc w:val="left"/>
      <w:pPr>
        <w:ind w:left="814" w:hanging="360"/>
      </w:pPr>
      <w:rPr>
        <w:rFonts w:hint="default"/>
      </w:rPr>
    </w:lvl>
    <w:lvl w:ilvl="1" w:tplc="240A0019" w:tentative="1">
      <w:start w:val="1"/>
      <w:numFmt w:val="lowerLetter"/>
      <w:lvlText w:val="%2."/>
      <w:lvlJc w:val="left"/>
      <w:pPr>
        <w:ind w:left="1534" w:hanging="360"/>
      </w:pPr>
    </w:lvl>
    <w:lvl w:ilvl="2" w:tplc="240A001B" w:tentative="1">
      <w:start w:val="1"/>
      <w:numFmt w:val="lowerRoman"/>
      <w:lvlText w:val="%3."/>
      <w:lvlJc w:val="right"/>
      <w:pPr>
        <w:ind w:left="2254" w:hanging="180"/>
      </w:pPr>
    </w:lvl>
    <w:lvl w:ilvl="3" w:tplc="240A000F" w:tentative="1">
      <w:start w:val="1"/>
      <w:numFmt w:val="decimal"/>
      <w:lvlText w:val="%4."/>
      <w:lvlJc w:val="left"/>
      <w:pPr>
        <w:ind w:left="2974" w:hanging="360"/>
      </w:pPr>
    </w:lvl>
    <w:lvl w:ilvl="4" w:tplc="240A0019" w:tentative="1">
      <w:start w:val="1"/>
      <w:numFmt w:val="lowerLetter"/>
      <w:lvlText w:val="%5."/>
      <w:lvlJc w:val="left"/>
      <w:pPr>
        <w:ind w:left="3694" w:hanging="360"/>
      </w:pPr>
    </w:lvl>
    <w:lvl w:ilvl="5" w:tplc="240A001B" w:tentative="1">
      <w:start w:val="1"/>
      <w:numFmt w:val="lowerRoman"/>
      <w:lvlText w:val="%6."/>
      <w:lvlJc w:val="right"/>
      <w:pPr>
        <w:ind w:left="4414" w:hanging="180"/>
      </w:pPr>
    </w:lvl>
    <w:lvl w:ilvl="6" w:tplc="240A000F" w:tentative="1">
      <w:start w:val="1"/>
      <w:numFmt w:val="decimal"/>
      <w:lvlText w:val="%7."/>
      <w:lvlJc w:val="left"/>
      <w:pPr>
        <w:ind w:left="5134" w:hanging="360"/>
      </w:pPr>
    </w:lvl>
    <w:lvl w:ilvl="7" w:tplc="240A0019" w:tentative="1">
      <w:start w:val="1"/>
      <w:numFmt w:val="lowerLetter"/>
      <w:lvlText w:val="%8."/>
      <w:lvlJc w:val="left"/>
      <w:pPr>
        <w:ind w:left="5854" w:hanging="360"/>
      </w:pPr>
    </w:lvl>
    <w:lvl w:ilvl="8" w:tplc="240A001B" w:tentative="1">
      <w:start w:val="1"/>
      <w:numFmt w:val="lowerRoman"/>
      <w:lvlText w:val="%9."/>
      <w:lvlJc w:val="right"/>
      <w:pPr>
        <w:ind w:left="6574" w:hanging="180"/>
      </w:pPr>
    </w:lvl>
  </w:abstractNum>
  <w:num w:numId="1">
    <w:abstractNumId w:val="10"/>
  </w:num>
  <w:num w:numId="2">
    <w:abstractNumId w:val="2"/>
  </w:num>
  <w:num w:numId="3">
    <w:abstractNumId w:val="16"/>
  </w:num>
  <w:num w:numId="4">
    <w:abstractNumId w:val="1"/>
  </w:num>
  <w:num w:numId="5">
    <w:abstractNumId w:val="18"/>
  </w:num>
  <w:num w:numId="6">
    <w:abstractNumId w:val="3"/>
  </w:num>
  <w:num w:numId="7">
    <w:abstractNumId w:val="6"/>
  </w:num>
  <w:num w:numId="8">
    <w:abstractNumId w:val="4"/>
  </w:num>
  <w:num w:numId="9">
    <w:abstractNumId w:val="17"/>
  </w:num>
  <w:num w:numId="10">
    <w:abstractNumId w:val="9"/>
  </w:num>
  <w:num w:numId="11">
    <w:abstractNumId w:val="7"/>
  </w:num>
  <w:num w:numId="12">
    <w:abstractNumId w:val="14"/>
  </w:num>
  <w:num w:numId="13">
    <w:abstractNumId w:val="15"/>
  </w:num>
  <w:num w:numId="14">
    <w:abstractNumId w:val="12"/>
  </w:num>
  <w:num w:numId="15">
    <w:abstractNumId w:val="0"/>
  </w:num>
  <w:num w:numId="16">
    <w:abstractNumId w:val="8"/>
  </w:num>
  <w:num w:numId="17">
    <w:abstractNumId w:val="11"/>
  </w:num>
  <w:num w:numId="18">
    <w:abstractNumId w:val="19"/>
  </w:num>
  <w:num w:numId="19">
    <w:abstractNumId w:val="13"/>
  </w:num>
  <w:num w:numId="20">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64AA"/>
    <w:rsid w:val="00023A9D"/>
    <w:rsid w:val="000241C8"/>
    <w:rsid w:val="0003535D"/>
    <w:rsid w:val="00042536"/>
    <w:rsid w:val="00043ECC"/>
    <w:rsid w:val="00044559"/>
    <w:rsid w:val="000950F1"/>
    <w:rsid w:val="000D2252"/>
    <w:rsid w:val="000F1B31"/>
    <w:rsid w:val="001218F5"/>
    <w:rsid w:val="001359BB"/>
    <w:rsid w:val="001429A5"/>
    <w:rsid w:val="00186878"/>
    <w:rsid w:val="00186CFC"/>
    <w:rsid w:val="00187858"/>
    <w:rsid w:val="00193A3B"/>
    <w:rsid w:val="0019469A"/>
    <w:rsid w:val="001C3D82"/>
    <w:rsid w:val="00215BD9"/>
    <w:rsid w:val="00275933"/>
    <w:rsid w:val="002A6091"/>
    <w:rsid w:val="002A6898"/>
    <w:rsid w:val="002B60BF"/>
    <w:rsid w:val="002C49BB"/>
    <w:rsid w:val="002D292A"/>
    <w:rsid w:val="003059FC"/>
    <w:rsid w:val="003324FB"/>
    <w:rsid w:val="00336903"/>
    <w:rsid w:val="00343A92"/>
    <w:rsid w:val="00343CA8"/>
    <w:rsid w:val="00345CBF"/>
    <w:rsid w:val="00375221"/>
    <w:rsid w:val="003A6A62"/>
    <w:rsid w:val="003C5C3E"/>
    <w:rsid w:val="003D417F"/>
    <w:rsid w:val="003D73B6"/>
    <w:rsid w:val="00412034"/>
    <w:rsid w:val="00425190"/>
    <w:rsid w:val="004264AA"/>
    <w:rsid w:val="0045663B"/>
    <w:rsid w:val="00471C46"/>
    <w:rsid w:val="004947AC"/>
    <w:rsid w:val="004A282E"/>
    <w:rsid w:val="004A2D8E"/>
    <w:rsid w:val="004D20E6"/>
    <w:rsid w:val="004D6F90"/>
    <w:rsid w:val="004E02F8"/>
    <w:rsid w:val="005051E1"/>
    <w:rsid w:val="00506133"/>
    <w:rsid w:val="00513FB1"/>
    <w:rsid w:val="005234CE"/>
    <w:rsid w:val="00564338"/>
    <w:rsid w:val="00580967"/>
    <w:rsid w:val="00587113"/>
    <w:rsid w:val="00594BA2"/>
    <w:rsid w:val="005B331E"/>
    <w:rsid w:val="005C1A6A"/>
    <w:rsid w:val="00602501"/>
    <w:rsid w:val="00603209"/>
    <w:rsid w:val="006166DB"/>
    <w:rsid w:val="00627CE7"/>
    <w:rsid w:val="0063098C"/>
    <w:rsid w:val="00646FF6"/>
    <w:rsid w:val="006511E7"/>
    <w:rsid w:val="006E3169"/>
    <w:rsid w:val="006F370A"/>
    <w:rsid w:val="00704511"/>
    <w:rsid w:val="00737190"/>
    <w:rsid w:val="007637D3"/>
    <w:rsid w:val="00774DCA"/>
    <w:rsid w:val="007B5990"/>
    <w:rsid w:val="007B77D8"/>
    <w:rsid w:val="007D1208"/>
    <w:rsid w:val="007D143F"/>
    <w:rsid w:val="007D27BA"/>
    <w:rsid w:val="007D3288"/>
    <w:rsid w:val="007E1976"/>
    <w:rsid w:val="007E5B2B"/>
    <w:rsid w:val="008040F1"/>
    <w:rsid w:val="00822F45"/>
    <w:rsid w:val="00824E71"/>
    <w:rsid w:val="008442E4"/>
    <w:rsid w:val="00846C63"/>
    <w:rsid w:val="00883FE4"/>
    <w:rsid w:val="00887F15"/>
    <w:rsid w:val="008A4267"/>
    <w:rsid w:val="008A6549"/>
    <w:rsid w:val="008A7A6E"/>
    <w:rsid w:val="008A7F6C"/>
    <w:rsid w:val="008B3DAE"/>
    <w:rsid w:val="008B6148"/>
    <w:rsid w:val="008B7557"/>
    <w:rsid w:val="00905306"/>
    <w:rsid w:val="0091062D"/>
    <w:rsid w:val="00914BD7"/>
    <w:rsid w:val="009452A4"/>
    <w:rsid w:val="00946923"/>
    <w:rsid w:val="00972102"/>
    <w:rsid w:val="00975565"/>
    <w:rsid w:val="00985EB6"/>
    <w:rsid w:val="00987DE8"/>
    <w:rsid w:val="009A2735"/>
    <w:rsid w:val="009B7703"/>
    <w:rsid w:val="009C229C"/>
    <w:rsid w:val="009C6E35"/>
    <w:rsid w:val="009D12C5"/>
    <w:rsid w:val="009D3B04"/>
    <w:rsid w:val="009D4D98"/>
    <w:rsid w:val="00A201C4"/>
    <w:rsid w:val="00A300FD"/>
    <w:rsid w:val="00A40CA2"/>
    <w:rsid w:val="00A44483"/>
    <w:rsid w:val="00A561FF"/>
    <w:rsid w:val="00A72069"/>
    <w:rsid w:val="00A84C25"/>
    <w:rsid w:val="00AF32A2"/>
    <w:rsid w:val="00B14923"/>
    <w:rsid w:val="00B17531"/>
    <w:rsid w:val="00B25DE3"/>
    <w:rsid w:val="00B35A3C"/>
    <w:rsid w:val="00B379E7"/>
    <w:rsid w:val="00B4528B"/>
    <w:rsid w:val="00B6012A"/>
    <w:rsid w:val="00B60191"/>
    <w:rsid w:val="00B64B99"/>
    <w:rsid w:val="00B7398C"/>
    <w:rsid w:val="00B82EFE"/>
    <w:rsid w:val="00B836D2"/>
    <w:rsid w:val="00BA6DC8"/>
    <w:rsid w:val="00BE1643"/>
    <w:rsid w:val="00BE40B4"/>
    <w:rsid w:val="00BF126C"/>
    <w:rsid w:val="00BF5BAD"/>
    <w:rsid w:val="00BF7C20"/>
    <w:rsid w:val="00C2417C"/>
    <w:rsid w:val="00C41D09"/>
    <w:rsid w:val="00C42CFC"/>
    <w:rsid w:val="00C576CD"/>
    <w:rsid w:val="00C81098"/>
    <w:rsid w:val="00C9034F"/>
    <w:rsid w:val="00CB192D"/>
    <w:rsid w:val="00CB5F14"/>
    <w:rsid w:val="00CC2F14"/>
    <w:rsid w:val="00CE0026"/>
    <w:rsid w:val="00CE6712"/>
    <w:rsid w:val="00CE6B07"/>
    <w:rsid w:val="00D04E28"/>
    <w:rsid w:val="00D313B2"/>
    <w:rsid w:val="00D565DD"/>
    <w:rsid w:val="00D61748"/>
    <w:rsid w:val="00D62FFF"/>
    <w:rsid w:val="00D70F25"/>
    <w:rsid w:val="00D71F87"/>
    <w:rsid w:val="00D839F7"/>
    <w:rsid w:val="00DB00F6"/>
    <w:rsid w:val="00DB76A2"/>
    <w:rsid w:val="00DC07C9"/>
    <w:rsid w:val="00DF1FAD"/>
    <w:rsid w:val="00E3193A"/>
    <w:rsid w:val="00E50595"/>
    <w:rsid w:val="00E61C9A"/>
    <w:rsid w:val="00E700A4"/>
    <w:rsid w:val="00E70FA5"/>
    <w:rsid w:val="00E73EB8"/>
    <w:rsid w:val="00E90D2E"/>
    <w:rsid w:val="00EB45E1"/>
    <w:rsid w:val="00EC7030"/>
    <w:rsid w:val="00ED0DE5"/>
    <w:rsid w:val="00EE0564"/>
    <w:rsid w:val="00EE693C"/>
    <w:rsid w:val="00F41D2E"/>
    <w:rsid w:val="00F43C88"/>
    <w:rsid w:val="00F8622A"/>
    <w:rsid w:val="00F952C0"/>
    <w:rsid w:val="00FB7174"/>
    <w:rsid w:val="00FC034E"/>
    <w:rsid w:val="00FE41A1"/>
    <w:rsid w:val="00FF0C8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CC858E"/>
  <w15:chartTrackingRefBased/>
  <w15:docId w15:val="{9949F3E6-F245-4389-B207-92CDAA5C8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822F45"/>
    <w:pPr>
      <w:keepNext/>
      <w:keepLines/>
      <w:spacing w:before="480" w:after="0" w:line="276" w:lineRule="auto"/>
      <w:jc w:val="center"/>
      <w:outlineLvl w:val="0"/>
    </w:pPr>
    <w:rPr>
      <w:rFonts w:ascii="Verdana" w:eastAsiaTheme="majorEastAsia" w:hAnsi="Verdana" w:cstheme="majorBidi"/>
      <w:b/>
      <w:bCs/>
      <w:sz w:val="24"/>
      <w:szCs w:val="28"/>
      <w:lang w:eastAsia="es-CO"/>
    </w:rPr>
  </w:style>
  <w:style w:type="paragraph" w:styleId="Ttulo2">
    <w:name w:val="heading 2"/>
    <w:basedOn w:val="Normal"/>
    <w:next w:val="Normal"/>
    <w:link w:val="Ttulo2Car"/>
    <w:uiPriority w:val="9"/>
    <w:unhideWhenUsed/>
    <w:qFormat/>
    <w:rsid w:val="003A6A62"/>
    <w:pPr>
      <w:keepNext/>
      <w:keepLines/>
      <w:spacing w:before="40" w:after="0" w:line="240" w:lineRule="auto"/>
      <w:outlineLvl w:val="1"/>
    </w:pPr>
    <w:rPr>
      <w:rFonts w:ascii="Verdana" w:eastAsiaTheme="majorEastAsia" w:hAnsi="Verdana" w:cstheme="majorBidi"/>
      <w:b/>
      <w:szCs w:val="26"/>
    </w:rPr>
  </w:style>
  <w:style w:type="paragraph" w:styleId="Ttulo3">
    <w:name w:val="heading 3"/>
    <w:basedOn w:val="Normal"/>
    <w:next w:val="Normal"/>
    <w:link w:val="Ttulo3Car"/>
    <w:uiPriority w:val="9"/>
    <w:unhideWhenUsed/>
    <w:qFormat/>
    <w:rsid w:val="007E1976"/>
    <w:pPr>
      <w:keepNext/>
      <w:keepLines/>
      <w:spacing w:before="40" w:after="0" w:line="240" w:lineRule="auto"/>
      <w:outlineLvl w:val="2"/>
    </w:pPr>
    <w:rPr>
      <w:rFonts w:ascii="Verdana" w:eastAsiaTheme="majorEastAsia" w:hAnsi="Verdana" w:cstheme="majorBidi"/>
      <w:b/>
      <w:i/>
      <w:color w:val="000000" w:themeColor="text1"/>
      <w:sz w:val="24"/>
      <w:szCs w:val="24"/>
    </w:rPr>
  </w:style>
  <w:style w:type="paragraph" w:styleId="Ttulo4">
    <w:name w:val="heading 4"/>
    <w:basedOn w:val="Normal"/>
    <w:next w:val="Normal"/>
    <w:link w:val="Ttulo4Car"/>
    <w:uiPriority w:val="9"/>
    <w:unhideWhenUsed/>
    <w:qFormat/>
    <w:rsid w:val="007E1976"/>
    <w:pPr>
      <w:keepNext/>
      <w:keepLines/>
      <w:spacing w:before="40" w:after="0" w:line="360" w:lineRule="auto"/>
      <w:outlineLvl w:val="3"/>
    </w:pPr>
    <w:rPr>
      <w:rFonts w:ascii="Verdana" w:eastAsiaTheme="majorEastAsia" w:hAnsi="Verdana" w:cstheme="majorBidi"/>
      <w:i/>
      <w:iCs/>
      <w:sz w:val="24"/>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22F45"/>
    <w:rPr>
      <w:rFonts w:ascii="Verdana" w:eastAsiaTheme="majorEastAsia" w:hAnsi="Verdana" w:cstheme="majorBidi"/>
      <w:b/>
      <w:bCs/>
      <w:sz w:val="24"/>
      <w:szCs w:val="28"/>
      <w:lang w:eastAsia="es-CO"/>
    </w:rPr>
  </w:style>
  <w:style w:type="character" w:customStyle="1" w:styleId="Ttulo2Car">
    <w:name w:val="Título 2 Car"/>
    <w:basedOn w:val="Fuentedeprrafopredeter"/>
    <w:link w:val="Ttulo2"/>
    <w:uiPriority w:val="9"/>
    <w:rsid w:val="003A6A62"/>
    <w:rPr>
      <w:rFonts w:ascii="Verdana" w:eastAsiaTheme="majorEastAsia" w:hAnsi="Verdana" w:cstheme="majorBidi"/>
      <w:b/>
      <w:szCs w:val="26"/>
    </w:rPr>
  </w:style>
  <w:style w:type="character" w:customStyle="1" w:styleId="Ttulo3Car">
    <w:name w:val="Título 3 Car"/>
    <w:basedOn w:val="Fuentedeprrafopredeter"/>
    <w:link w:val="Ttulo3"/>
    <w:uiPriority w:val="9"/>
    <w:rsid w:val="007E1976"/>
    <w:rPr>
      <w:rFonts w:ascii="Verdana" w:eastAsiaTheme="majorEastAsia" w:hAnsi="Verdana" w:cstheme="majorBidi"/>
      <w:b/>
      <w:i/>
      <w:color w:val="000000" w:themeColor="text1"/>
      <w:sz w:val="24"/>
      <w:szCs w:val="24"/>
    </w:rPr>
  </w:style>
  <w:style w:type="paragraph" w:styleId="Prrafodelista">
    <w:name w:val="List Paragraph"/>
    <w:basedOn w:val="Normal"/>
    <w:uiPriority w:val="34"/>
    <w:qFormat/>
    <w:rsid w:val="004264AA"/>
    <w:pPr>
      <w:spacing w:after="0" w:line="240" w:lineRule="auto"/>
      <w:ind w:left="720"/>
      <w:contextualSpacing/>
    </w:pPr>
  </w:style>
  <w:style w:type="paragraph" w:styleId="Encabezado">
    <w:name w:val="header"/>
    <w:basedOn w:val="Normal"/>
    <w:link w:val="EncabezadoCar"/>
    <w:unhideWhenUsed/>
    <w:rsid w:val="004264AA"/>
    <w:pPr>
      <w:tabs>
        <w:tab w:val="center" w:pos="4419"/>
        <w:tab w:val="right" w:pos="8838"/>
      </w:tabs>
      <w:spacing w:after="0" w:line="240" w:lineRule="auto"/>
    </w:pPr>
  </w:style>
  <w:style w:type="character" w:customStyle="1" w:styleId="EncabezadoCar">
    <w:name w:val="Encabezado Car"/>
    <w:basedOn w:val="Fuentedeprrafopredeter"/>
    <w:link w:val="Encabezado"/>
    <w:rsid w:val="004264AA"/>
  </w:style>
  <w:style w:type="paragraph" w:styleId="Piedepgina">
    <w:name w:val="footer"/>
    <w:basedOn w:val="Normal"/>
    <w:link w:val="PiedepginaCar"/>
    <w:uiPriority w:val="99"/>
    <w:unhideWhenUsed/>
    <w:rsid w:val="004264A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264AA"/>
  </w:style>
  <w:style w:type="paragraph" w:styleId="Textonotapie">
    <w:name w:val="footnote text"/>
    <w:basedOn w:val="Normal"/>
    <w:link w:val="TextonotapieCar"/>
    <w:uiPriority w:val="99"/>
    <w:semiHidden/>
    <w:unhideWhenUsed/>
    <w:rsid w:val="004264AA"/>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4264AA"/>
    <w:rPr>
      <w:sz w:val="20"/>
      <w:szCs w:val="20"/>
    </w:rPr>
  </w:style>
  <w:style w:type="character" w:styleId="Refdenotaalpie">
    <w:name w:val="footnote reference"/>
    <w:basedOn w:val="Fuentedeprrafopredeter"/>
    <w:uiPriority w:val="99"/>
    <w:semiHidden/>
    <w:unhideWhenUsed/>
    <w:rsid w:val="004264AA"/>
    <w:rPr>
      <w:vertAlign w:val="superscript"/>
    </w:rPr>
  </w:style>
  <w:style w:type="character" w:customStyle="1" w:styleId="apple-converted-space">
    <w:name w:val="apple-converted-space"/>
    <w:basedOn w:val="Fuentedeprrafopredeter"/>
    <w:rsid w:val="004264AA"/>
  </w:style>
  <w:style w:type="paragraph" w:styleId="NormalWeb">
    <w:name w:val="Normal (Web)"/>
    <w:basedOn w:val="Normal"/>
    <w:uiPriority w:val="99"/>
    <w:unhideWhenUsed/>
    <w:rsid w:val="004264AA"/>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styleId="Hipervnculo">
    <w:name w:val="Hyperlink"/>
    <w:basedOn w:val="Fuentedeprrafopredeter"/>
    <w:uiPriority w:val="99"/>
    <w:unhideWhenUsed/>
    <w:rsid w:val="004264AA"/>
    <w:rPr>
      <w:color w:val="0563C1" w:themeColor="hyperlink"/>
      <w:u w:val="single"/>
    </w:rPr>
  </w:style>
  <w:style w:type="paragraph" w:styleId="Bibliografa">
    <w:name w:val="Bibliography"/>
    <w:basedOn w:val="Normal"/>
    <w:next w:val="Normal"/>
    <w:uiPriority w:val="37"/>
    <w:unhideWhenUsed/>
    <w:rsid w:val="004264AA"/>
    <w:pPr>
      <w:spacing w:after="200" w:line="276" w:lineRule="auto"/>
    </w:pPr>
    <w:rPr>
      <w:rFonts w:ascii="Calibri" w:eastAsia="Calibri" w:hAnsi="Calibri" w:cs="Times New Roman"/>
    </w:rPr>
  </w:style>
  <w:style w:type="paragraph" w:customStyle="1" w:styleId="Default">
    <w:name w:val="Default"/>
    <w:rsid w:val="004264AA"/>
    <w:pPr>
      <w:autoSpaceDE w:val="0"/>
      <w:autoSpaceDN w:val="0"/>
      <w:adjustRightInd w:val="0"/>
      <w:spacing w:after="0" w:line="240" w:lineRule="auto"/>
    </w:pPr>
    <w:rPr>
      <w:rFonts w:ascii="Arial" w:hAnsi="Arial" w:cs="Arial"/>
      <w:color w:val="000000"/>
      <w:sz w:val="24"/>
      <w:szCs w:val="24"/>
      <w:lang w:val="es-MX"/>
    </w:rPr>
  </w:style>
  <w:style w:type="paragraph" w:styleId="Lista2">
    <w:name w:val="List 2"/>
    <w:basedOn w:val="Normal"/>
    <w:rsid w:val="004264AA"/>
    <w:pPr>
      <w:spacing w:after="0" w:line="240" w:lineRule="auto"/>
      <w:ind w:left="566" w:hanging="283"/>
    </w:pPr>
    <w:rPr>
      <w:rFonts w:ascii="Times New Roman" w:eastAsia="Times New Roman" w:hAnsi="Times New Roman" w:cs="Times New Roman"/>
      <w:sz w:val="24"/>
      <w:szCs w:val="24"/>
      <w:lang w:val="es-ES" w:eastAsia="es-ES"/>
    </w:rPr>
  </w:style>
  <w:style w:type="character" w:customStyle="1" w:styleId="TextodegloboCar">
    <w:name w:val="Texto de globo Car"/>
    <w:basedOn w:val="Fuentedeprrafopredeter"/>
    <w:link w:val="Textodeglobo"/>
    <w:uiPriority w:val="99"/>
    <w:semiHidden/>
    <w:rsid w:val="004264AA"/>
    <w:rPr>
      <w:rFonts w:ascii="Tahoma" w:hAnsi="Tahoma" w:cs="Tahoma"/>
      <w:sz w:val="16"/>
      <w:szCs w:val="16"/>
    </w:rPr>
  </w:style>
  <w:style w:type="paragraph" w:styleId="Textodeglobo">
    <w:name w:val="Balloon Text"/>
    <w:basedOn w:val="Normal"/>
    <w:link w:val="TextodegloboCar"/>
    <w:uiPriority w:val="99"/>
    <w:semiHidden/>
    <w:unhideWhenUsed/>
    <w:rsid w:val="004264AA"/>
    <w:pPr>
      <w:spacing w:after="0" w:line="240" w:lineRule="auto"/>
    </w:pPr>
    <w:rPr>
      <w:rFonts w:ascii="Tahoma" w:hAnsi="Tahoma" w:cs="Tahoma"/>
      <w:sz w:val="16"/>
      <w:szCs w:val="16"/>
    </w:rPr>
  </w:style>
  <w:style w:type="character" w:styleId="Textoennegrita">
    <w:name w:val="Strong"/>
    <w:basedOn w:val="Fuentedeprrafopredeter"/>
    <w:uiPriority w:val="22"/>
    <w:qFormat/>
    <w:rsid w:val="004264AA"/>
    <w:rPr>
      <w:b/>
      <w:bCs/>
    </w:rPr>
  </w:style>
  <w:style w:type="character" w:customStyle="1" w:styleId="f">
    <w:name w:val="f"/>
    <w:basedOn w:val="Fuentedeprrafopredeter"/>
    <w:rsid w:val="004264AA"/>
  </w:style>
  <w:style w:type="character" w:styleId="nfasis">
    <w:name w:val="Emphasis"/>
    <w:basedOn w:val="Fuentedeprrafopredeter"/>
    <w:uiPriority w:val="20"/>
    <w:qFormat/>
    <w:rsid w:val="004264AA"/>
    <w:rPr>
      <w:i/>
      <w:iCs/>
    </w:rPr>
  </w:style>
  <w:style w:type="paragraph" w:styleId="Sinespaciado">
    <w:name w:val="No Spacing"/>
    <w:uiPriority w:val="1"/>
    <w:qFormat/>
    <w:rsid w:val="004264AA"/>
    <w:pPr>
      <w:spacing w:after="0" w:line="240" w:lineRule="auto"/>
    </w:pPr>
  </w:style>
  <w:style w:type="table" w:styleId="Tabladecuadrcula4-nfasis6">
    <w:name w:val="Grid Table 4 Accent 6"/>
    <w:basedOn w:val="Tablanormal"/>
    <w:uiPriority w:val="49"/>
    <w:rsid w:val="004264AA"/>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TDC1">
    <w:name w:val="toc 1"/>
    <w:basedOn w:val="Normal"/>
    <w:next w:val="Normal"/>
    <w:autoRedefine/>
    <w:uiPriority w:val="39"/>
    <w:unhideWhenUsed/>
    <w:rsid w:val="004264AA"/>
    <w:pPr>
      <w:spacing w:before="120" w:after="0" w:line="240" w:lineRule="auto"/>
    </w:pPr>
    <w:rPr>
      <w:rFonts w:cstheme="minorHAnsi"/>
      <w:b/>
      <w:bCs/>
      <w:i/>
      <w:iCs/>
      <w:sz w:val="24"/>
      <w:szCs w:val="24"/>
    </w:rPr>
  </w:style>
  <w:style w:type="paragraph" w:styleId="TDC2">
    <w:name w:val="toc 2"/>
    <w:basedOn w:val="Normal"/>
    <w:next w:val="Normal"/>
    <w:autoRedefine/>
    <w:uiPriority w:val="39"/>
    <w:unhideWhenUsed/>
    <w:rsid w:val="004264AA"/>
    <w:pPr>
      <w:spacing w:before="120" w:after="0" w:line="240" w:lineRule="auto"/>
      <w:ind w:left="220"/>
    </w:pPr>
    <w:rPr>
      <w:rFonts w:cstheme="minorHAnsi"/>
      <w:b/>
      <w:bCs/>
    </w:rPr>
  </w:style>
  <w:style w:type="paragraph" w:styleId="TDC3">
    <w:name w:val="toc 3"/>
    <w:basedOn w:val="Normal"/>
    <w:next w:val="Normal"/>
    <w:autoRedefine/>
    <w:uiPriority w:val="39"/>
    <w:unhideWhenUsed/>
    <w:rsid w:val="004264AA"/>
    <w:pPr>
      <w:spacing w:after="0" w:line="240" w:lineRule="auto"/>
      <w:ind w:left="440"/>
    </w:pPr>
    <w:rPr>
      <w:rFonts w:cstheme="minorHAnsi"/>
      <w:sz w:val="20"/>
      <w:szCs w:val="20"/>
    </w:rPr>
  </w:style>
  <w:style w:type="paragraph" w:styleId="TDC4">
    <w:name w:val="toc 4"/>
    <w:basedOn w:val="Normal"/>
    <w:next w:val="Normal"/>
    <w:autoRedefine/>
    <w:uiPriority w:val="39"/>
    <w:unhideWhenUsed/>
    <w:rsid w:val="004264AA"/>
    <w:pPr>
      <w:spacing w:after="0" w:line="240" w:lineRule="auto"/>
      <w:ind w:left="660"/>
    </w:pPr>
    <w:rPr>
      <w:rFonts w:cstheme="minorHAnsi"/>
      <w:sz w:val="20"/>
      <w:szCs w:val="20"/>
    </w:rPr>
  </w:style>
  <w:style w:type="paragraph" w:styleId="TDC5">
    <w:name w:val="toc 5"/>
    <w:basedOn w:val="Normal"/>
    <w:next w:val="Normal"/>
    <w:autoRedefine/>
    <w:uiPriority w:val="39"/>
    <w:unhideWhenUsed/>
    <w:rsid w:val="004264AA"/>
    <w:pPr>
      <w:spacing w:after="0" w:line="240" w:lineRule="auto"/>
      <w:ind w:left="880"/>
    </w:pPr>
    <w:rPr>
      <w:rFonts w:cstheme="minorHAnsi"/>
      <w:sz w:val="20"/>
      <w:szCs w:val="20"/>
    </w:rPr>
  </w:style>
  <w:style w:type="paragraph" w:styleId="TDC6">
    <w:name w:val="toc 6"/>
    <w:basedOn w:val="Normal"/>
    <w:next w:val="Normal"/>
    <w:autoRedefine/>
    <w:uiPriority w:val="39"/>
    <w:unhideWhenUsed/>
    <w:rsid w:val="004264AA"/>
    <w:pPr>
      <w:spacing w:after="0" w:line="240" w:lineRule="auto"/>
      <w:ind w:left="1100"/>
    </w:pPr>
    <w:rPr>
      <w:rFonts w:cstheme="minorHAnsi"/>
      <w:sz w:val="20"/>
      <w:szCs w:val="20"/>
    </w:rPr>
  </w:style>
  <w:style w:type="paragraph" w:styleId="TDC7">
    <w:name w:val="toc 7"/>
    <w:basedOn w:val="Normal"/>
    <w:next w:val="Normal"/>
    <w:autoRedefine/>
    <w:uiPriority w:val="39"/>
    <w:unhideWhenUsed/>
    <w:rsid w:val="004264AA"/>
    <w:pPr>
      <w:spacing w:after="0" w:line="240" w:lineRule="auto"/>
      <w:ind w:left="1320"/>
    </w:pPr>
    <w:rPr>
      <w:rFonts w:cstheme="minorHAnsi"/>
      <w:sz w:val="20"/>
      <w:szCs w:val="20"/>
    </w:rPr>
  </w:style>
  <w:style w:type="paragraph" w:styleId="TDC8">
    <w:name w:val="toc 8"/>
    <w:basedOn w:val="Normal"/>
    <w:next w:val="Normal"/>
    <w:autoRedefine/>
    <w:uiPriority w:val="39"/>
    <w:unhideWhenUsed/>
    <w:rsid w:val="004264AA"/>
    <w:pPr>
      <w:spacing w:after="0" w:line="240" w:lineRule="auto"/>
      <w:ind w:left="1540"/>
    </w:pPr>
    <w:rPr>
      <w:rFonts w:cstheme="minorHAnsi"/>
      <w:sz w:val="20"/>
      <w:szCs w:val="20"/>
    </w:rPr>
  </w:style>
  <w:style w:type="paragraph" w:styleId="TDC9">
    <w:name w:val="toc 9"/>
    <w:basedOn w:val="Normal"/>
    <w:next w:val="Normal"/>
    <w:autoRedefine/>
    <w:uiPriority w:val="39"/>
    <w:unhideWhenUsed/>
    <w:rsid w:val="004264AA"/>
    <w:pPr>
      <w:spacing w:after="0" w:line="240" w:lineRule="auto"/>
      <w:ind w:left="1760"/>
    </w:pPr>
    <w:rPr>
      <w:rFonts w:cstheme="minorHAnsi"/>
      <w:sz w:val="20"/>
      <w:szCs w:val="20"/>
    </w:rPr>
  </w:style>
  <w:style w:type="paragraph" w:styleId="Descripcin">
    <w:name w:val="caption"/>
    <w:basedOn w:val="Normal"/>
    <w:next w:val="Normal"/>
    <w:uiPriority w:val="35"/>
    <w:unhideWhenUsed/>
    <w:qFormat/>
    <w:rsid w:val="004264AA"/>
    <w:pPr>
      <w:spacing w:after="200" w:line="240" w:lineRule="auto"/>
    </w:pPr>
    <w:rPr>
      <w:i/>
      <w:iCs/>
      <w:color w:val="44546A" w:themeColor="text2"/>
      <w:sz w:val="18"/>
      <w:szCs w:val="18"/>
    </w:rPr>
  </w:style>
  <w:style w:type="paragraph" w:styleId="Tabladeilustraciones">
    <w:name w:val="table of figures"/>
    <w:basedOn w:val="Normal"/>
    <w:next w:val="Normal"/>
    <w:uiPriority w:val="99"/>
    <w:unhideWhenUsed/>
    <w:rsid w:val="004264AA"/>
    <w:pPr>
      <w:spacing w:after="0" w:line="240" w:lineRule="auto"/>
    </w:pPr>
    <w:rPr>
      <w:rFonts w:cstheme="minorHAnsi"/>
      <w:i/>
      <w:iCs/>
      <w:sz w:val="20"/>
      <w:szCs w:val="20"/>
    </w:rPr>
  </w:style>
  <w:style w:type="table" w:styleId="Tablaconcuadrcula">
    <w:name w:val="Table Grid"/>
    <w:basedOn w:val="Tablanormal"/>
    <w:uiPriority w:val="59"/>
    <w:rsid w:val="00B175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4Car">
    <w:name w:val="Título 4 Car"/>
    <w:basedOn w:val="Fuentedeprrafopredeter"/>
    <w:link w:val="Ttulo4"/>
    <w:uiPriority w:val="9"/>
    <w:rsid w:val="007E1976"/>
    <w:rPr>
      <w:rFonts w:ascii="Verdana" w:eastAsiaTheme="majorEastAsia" w:hAnsi="Verdana" w:cstheme="majorBidi"/>
      <w:i/>
      <w:iCs/>
      <w:sz w:val="24"/>
      <w:u w:val="single"/>
    </w:rPr>
  </w:style>
  <w:style w:type="table" w:styleId="Tabladecuadrcula5oscura-nfasis6">
    <w:name w:val="Grid Table 5 Dark Accent 6"/>
    <w:basedOn w:val="Tablanormal"/>
    <w:uiPriority w:val="50"/>
    <w:rsid w:val="00186CF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paragraph" w:customStyle="1" w:styleId="TablaGrfico">
    <w:name w:val="Tabla. Gráfico"/>
    <w:basedOn w:val="Normal"/>
    <w:link w:val="TablaGrficoCar"/>
    <w:rsid w:val="00186CFC"/>
    <w:pPr>
      <w:spacing w:before="120" w:after="120" w:line="240" w:lineRule="auto"/>
      <w:jc w:val="center"/>
    </w:pPr>
    <w:rPr>
      <w:rFonts w:ascii="Verdana" w:hAnsi="Verdana"/>
      <w:b/>
      <w:sz w:val="16"/>
    </w:rPr>
  </w:style>
  <w:style w:type="character" w:customStyle="1" w:styleId="TablaGrficoCar">
    <w:name w:val="Tabla. Gráfico Car"/>
    <w:basedOn w:val="Fuentedeprrafopredeter"/>
    <w:link w:val="TablaGrfico"/>
    <w:rsid w:val="00186CFC"/>
    <w:rPr>
      <w:rFonts w:ascii="Verdana" w:hAnsi="Verdana"/>
      <w:b/>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393759">
      <w:bodyDiv w:val="1"/>
      <w:marLeft w:val="0"/>
      <w:marRight w:val="0"/>
      <w:marTop w:val="0"/>
      <w:marBottom w:val="0"/>
      <w:divBdr>
        <w:top w:val="none" w:sz="0" w:space="0" w:color="auto"/>
        <w:left w:val="none" w:sz="0" w:space="0" w:color="auto"/>
        <w:bottom w:val="none" w:sz="0" w:space="0" w:color="auto"/>
        <w:right w:val="none" w:sz="0" w:space="0" w:color="auto"/>
      </w:divBdr>
      <w:divsChild>
        <w:div w:id="916939212">
          <w:marLeft w:val="2800"/>
          <w:marRight w:val="0"/>
          <w:marTop w:val="0"/>
          <w:marBottom w:val="0"/>
          <w:divBdr>
            <w:top w:val="none" w:sz="0" w:space="0" w:color="auto"/>
            <w:left w:val="none" w:sz="0" w:space="0" w:color="auto"/>
            <w:bottom w:val="none" w:sz="0" w:space="0" w:color="auto"/>
            <w:right w:val="none" w:sz="0" w:space="0" w:color="auto"/>
          </w:divBdr>
        </w:div>
      </w:divsChild>
    </w:div>
    <w:div w:id="338316886">
      <w:bodyDiv w:val="1"/>
      <w:marLeft w:val="0"/>
      <w:marRight w:val="0"/>
      <w:marTop w:val="0"/>
      <w:marBottom w:val="0"/>
      <w:divBdr>
        <w:top w:val="none" w:sz="0" w:space="0" w:color="auto"/>
        <w:left w:val="none" w:sz="0" w:space="0" w:color="auto"/>
        <w:bottom w:val="none" w:sz="0" w:space="0" w:color="auto"/>
        <w:right w:val="none" w:sz="0" w:space="0" w:color="auto"/>
      </w:divBdr>
    </w:div>
    <w:div w:id="1665817346">
      <w:bodyDiv w:val="1"/>
      <w:marLeft w:val="0"/>
      <w:marRight w:val="0"/>
      <w:marTop w:val="0"/>
      <w:marBottom w:val="0"/>
      <w:divBdr>
        <w:top w:val="none" w:sz="0" w:space="0" w:color="auto"/>
        <w:left w:val="none" w:sz="0" w:space="0" w:color="auto"/>
        <w:bottom w:val="none" w:sz="0" w:space="0" w:color="auto"/>
        <w:right w:val="none" w:sz="0" w:space="0" w:color="auto"/>
      </w:divBdr>
    </w:div>
    <w:div w:id="1713575976">
      <w:bodyDiv w:val="1"/>
      <w:marLeft w:val="0"/>
      <w:marRight w:val="0"/>
      <w:marTop w:val="0"/>
      <w:marBottom w:val="0"/>
      <w:divBdr>
        <w:top w:val="none" w:sz="0" w:space="0" w:color="auto"/>
        <w:left w:val="none" w:sz="0" w:space="0" w:color="auto"/>
        <w:bottom w:val="none" w:sz="0" w:space="0" w:color="auto"/>
        <w:right w:val="none" w:sz="0" w:space="0" w:color="auto"/>
      </w:divBdr>
    </w:div>
    <w:div w:id="1819810125">
      <w:bodyDiv w:val="1"/>
      <w:marLeft w:val="0"/>
      <w:marRight w:val="0"/>
      <w:marTop w:val="0"/>
      <w:marBottom w:val="0"/>
      <w:divBdr>
        <w:top w:val="none" w:sz="0" w:space="0" w:color="auto"/>
        <w:left w:val="none" w:sz="0" w:space="0" w:color="auto"/>
        <w:bottom w:val="none" w:sz="0" w:space="0" w:color="auto"/>
        <w:right w:val="none" w:sz="0" w:space="0" w:color="auto"/>
      </w:divBdr>
    </w:div>
    <w:div w:id="1836458588">
      <w:bodyDiv w:val="1"/>
      <w:marLeft w:val="0"/>
      <w:marRight w:val="0"/>
      <w:marTop w:val="0"/>
      <w:marBottom w:val="0"/>
      <w:divBdr>
        <w:top w:val="none" w:sz="0" w:space="0" w:color="auto"/>
        <w:left w:val="none" w:sz="0" w:space="0" w:color="auto"/>
        <w:bottom w:val="none" w:sz="0" w:space="0" w:color="auto"/>
        <w:right w:val="none" w:sz="0" w:space="0" w:color="auto"/>
      </w:divBdr>
      <w:divsChild>
        <w:div w:id="300038373">
          <w:marLeft w:val="0"/>
          <w:marRight w:val="0"/>
          <w:marTop w:val="0"/>
          <w:marBottom w:val="0"/>
          <w:divBdr>
            <w:top w:val="none" w:sz="0" w:space="0" w:color="auto"/>
            <w:left w:val="none" w:sz="0" w:space="0" w:color="auto"/>
            <w:bottom w:val="none" w:sz="0" w:space="0" w:color="auto"/>
            <w:right w:val="none" w:sz="0" w:space="0" w:color="auto"/>
          </w:divBdr>
        </w:div>
        <w:div w:id="903442833">
          <w:marLeft w:val="1400"/>
          <w:marRight w:val="0"/>
          <w:marTop w:val="0"/>
          <w:marBottom w:val="0"/>
          <w:divBdr>
            <w:top w:val="none" w:sz="0" w:space="0" w:color="auto"/>
            <w:left w:val="none" w:sz="0" w:space="0" w:color="auto"/>
            <w:bottom w:val="none" w:sz="0" w:space="0" w:color="auto"/>
            <w:right w:val="none" w:sz="0" w:space="0" w:color="auto"/>
          </w:divBdr>
        </w:div>
      </w:divsChild>
    </w:div>
    <w:div w:id="1855342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diagramDrawing" Target="diagrams/drawing1.xml"/><Relationship Id="rId18" Type="http://schemas.openxmlformats.org/officeDocument/2006/relationships/diagramQuickStyle" Target="diagrams/quickStyle2.xm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diagramLayout" Target="diagrams/layout2.xm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diagramData" Target="diagrams/data2.xml"/><Relationship Id="rId20" Type="http://schemas.microsoft.com/office/2007/relationships/diagramDrawing" Target="diagrams/drawing2.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diagramLayout" Target="diagrams/layout1.xml"/><Relationship Id="rId19" Type="http://schemas.openxmlformats.org/officeDocument/2006/relationships/diagramColors" Target="diagrams/colors2.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image" Target="media/image2.png"/><Relationship Id="rId22" Type="http://schemas.openxmlformats.org/officeDocument/2006/relationships/image" Target="media/image5.png"/><Relationship Id="rId27" Type="http://schemas.openxmlformats.org/officeDocument/2006/relationships/header" Target="header3.xml"/><Relationship Id="rId30"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diagrams/colors1.xml><?xml version="1.0" encoding="utf-8"?>
<dgm:colorsDef xmlns:dgm="http://schemas.openxmlformats.org/drawingml/2006/diagram" xmlns:a="http://schemas.openxmlformats.org/drawingml/2006/main" uniqueId="urn:microsoft.com/office/officeart/2005/8/colors/accent3_2">
  <dgm:title val=""/>
  <dgm:desc val=""/>
  <dgm:catLst>
    <dgm:cat type="accent3" pri="11200"/>
  </dgm:catLst>
  <dgm:styleLbl name="node0">
    <dgm:fillClrLst meth="repeat">
      <a:schemeClr val="accent3"/>
    </dgm:fillClrLst>
    <dgm:linClrLst meth="repeat">
      <a:schemeClr val="lt1"/>
    </dgm:linClrLst>
    <dgm:effectClrLst/>
    <dgm:txLinClrLst/>
    <dgm:txFillClrLst/>
    <dgm:txEffectClrLst/>
  </dgm:styleLbl>
  <dgm:styleLbl name="node1">
    <dgm:fillClrLst meth="repeat">
      <a:schemeClr val="accent3"/>
    </dgm:fillClrLst>
    <dgm:linClrLst meth="repeat">
      <a:schemeClr val="lt1"/>
    </dgm:linClrLst>
    <dgm:effectClrLst/>
    <dgm:txLinClrLst/>
    <dgm:txFillClrLst/>
    <dgm:txEffectClrLst/>
  </dgm:styleLbl>
  <dgm:styleLbl name="alignNode1">
    <dgm:fillClrLst meth="repeat">
      <a:schemeClr val="accent3"/>
    </dgm:fillClrLst>
    <dgm:linClrLst meth="repeat">
      <a:schemeClr val="accent3"/>
    </dgm:linClrLst>
    <dgm:effectClrLst/>
    <dgm:txLinClrLst/>
    <dgm:txFillClrLst/>
    <dgm:txEffectClrLst/>
  </dgm:styleLbl>
  <dgm:styleLbl name="lnNode1">
    <dgm:fillClrLst meth="repeat">
      <a:schemeClr val="accent3"/>
    </dgm:fillClrLst>
    <dgm:linClrLst meth="repeat">
      <a:schemeClr val="lt1"/>
    </dgm:linClrLst>
    <dgm:effectClrLst/>
    <dgm:txLinClrLst/>
    <dgm:txFillClrLst/>
    <dgm:txEffectClrLst/>
  </dgm:styleLbl>
  <dgm:styleLbl name="vennNode1">
    <dgm:fillClrLst meth="repeat">
      <a:schemeClr val="accent3">
        <a:alpha val="50000"/>
      </a:schemeClr>
    </dgm:fillClrLst>
    <dgm:linClrLst meth="repeat">
      <a:schemeClr val="lt1"/>
    </dgm:linClrLst>
    <dgm:effectClrLst/>
    <dgm:txLinClrLst/>
    <dgm:txFillClrLst/>
    <dgm:txEffectClrLst/>
  </dgm:styleLbl>
  <dgm:styleLbl name="node2">
    <dgm:fillClrLst meth="repeat">
      <a:schemeClr val="accent3"/>
    </dgm:fillClrLst>
    <dgm:linClrLst meth="repeat">
      <a:schemeClr val="lt1"/>
    </dgm:linClrLst>
    <dgm:effectClrLst/>
    <dgm:txLinClrLst/>
    <dgm:txFillClrLst/>
    <dgm:txEffectClrLst/>
  </dgm:styleLbl>
  <dgm:styleLbl name="node3">
    <dgm:fillClrLst meth="repeat">
      <a:schemeClr val="accent3"/>
    </dgm:fillClrLst>
    <dgm:linClrLst meth="repeat">
      <a:schemeClr val="lt1"/>
    </dgm:linClrLst>
    <dgm:effectClrLst/>
    <dgm:txLinClrLst/>
    <dgm:txFillClrLst/>
    <dgm:txEffectClrLst/>
  </dgm:styleLbl>
  <dgm:styleLbl name="node4">
    <dgm:fillClrLst meth="repeat">
      <a:schemeClr val="accent3"/>
    </dgm:fillClrLst>
    <dgm:linClrLst meth="repeat">
      <a:schemeClr val="lt1"/>
    </dgm:linClrLst>
    <dgm:effectClrLst/>
    <dgm:txLinClrLst/>
    <dgm:txFillClrLst/>
    <dgm:txEffectClrLst/>
  </dgm:styleLbl>
  <dgm:styleLbl name="f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dgm:linClrLst>
    <dgm:effectClrLst/>
    <dgm:txLinClrLst/>
    <dgm:txFillClrLst/>
    <dgm:txEffectClrLst/>
  </dgm:styleLbl>
  <dgm:styleLbl name="asst1">
    <dgm:fillClrLst meth="repeat">
      <a:schemeClr val="accent3"/>
    </dgm:fillClrLst>
    <dgm:linClrLst meth="repeat">
      <a:schemeClr val="lt1"/>
    </dgm:linClrLst>
    <dgm:effectClrLst/>
    <dgm:txLinClrLst/>
    <dgm:txFillClrLst/>
    <dgm:txEffectClrLst/>
  </dgm:styleLbl>
  <dgm:styleLbl name="asst2">
    <dgm:fillClrLst meth="repeat">
      <a:schemeClr val="accent3"/>
    </dgm:fillClrLst>
    <dgm:linClrLst meth="repeat">
      <a:schemeClr val="lt1"/>
    </dgm:linClrLst>
    <dgm:effectClrLst/>
    <dgm:txLinClrLst/>
    <dgm:txFillClrLst/>
    <dgm:txEffectClrLst/>
  </dgm:styleLbl>
  <dgm:styleLbl name="asst3">
    <dgm:fillClrLst meth="repeat">
      <a:schemeClr val="accent3"/>
    </dgm:fillClrLst>
    <dgm:linClrLst meth="repeat">
      <a:schemeClr val="lt1"/>
    </dgm:linClrLst>
    <dgm:effectClrLst/>
    <dgm:txLinClrLst/>
    <dgm:txFillClrLst/>
    <dgm:txEffectClrLst/>
  </dgm:styleLbl>
  <dgm:styleLbl name="asst4">
    <dgm:fillClrLst meth="repeat">
      <a:schemeClr val="accent3"/>
    </dgm:fillClrLst>
    <dgm:linClrLst meth="repeat">
      <a:schemeClr val="lt1"/>
    </dgm:linClrLst>
    <dgm:effectClrLst/>
    <dgm:txLinClrLst/>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meth="repeat">
      <a:schemeClr val="lt1"/>
    </dgm:txFillClrLst>
    <dgm:txEffectClrLst/>
  </dgm:styleLbl>
  <dgm:styleLbl name="parChTrans2D2">
    <dgm:fillClrLst meth="repeat">
      <a:schemeClr val="accent3"/>
    </dgm:fillClrLst>
    <dgm:linClrLst meth="repeat">
      <a:schemeClr val="accent3"/>
    </dgm:linClrLst>
    <dgm:effectClrLst/>
    <dgm:txLinClrLst/>
    <dgm:txFillClrLst meth="repeat">
      <a:schemeClr val="lt1"/>
    </dgm:txFillClrLst>
    <dgm:txEffectClrLst/>
  </dgm:styleLbl>
  <dgm:styleLbl name="parChTrans2D3">
    <dgm:fillClrLst meth="repeat">
      <a:schemeClr val="accent3"/>
    </dgm:fillClrLst>
    <dgm:linClrLst meth="repeat">
      <a:schemeClr val="accent3"/>
    </dgm:linClrLst>
    <dgm:effectClrLst/>
    <dgm:txLinClrLst/>
    <dgm:txFillClrLst meth="repeat">
      <a:schemeClr val="lt1"/>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3"/>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7F1F37B-9B2A-4D48-A733-1FCAEB25A305}" type="doc">
      <dgm:prSet loTypeId="urn:microsoft.com/office/officeart/2005/8/layout/cycle8" loCatId="cycle" qsTypeId="urn:microsoft.com/office/officeart/2005/8/quickstyle/3d2" qsCatId="3D" csTypeId="urn:microsoft.com/office/officeart/2005/8/colors/accent3_2" csCatId="accent3" phldr="1"/>
      <dgm:spPr/>
    </dgm:pt>
    <dgm:pt modelId="{48D7CE4C-4501-4D1F-8924-B11D20CEB45E}">
      <dgm:prSet phldrT="[Texto]"/>
      <dgm:spPr>
        <a:xfrm>
          <a:off x="1528200" y="192691"/>
          <a:ext cx="2689196" cy="2689196"/>
        </a:xfrm>
        <a:prstGeom prst="pie">
          <a:avLst>
            <a:gd name="adj1" fmla="val 16200000"/>
            <a:gd name="adj2" fmla="val 0"/>
          </a:avLst>
        </a:prstGeom>
        <a:gradFill rotWithShape="0">
          <a:gsLst>
            <a:gs pos="0">
              <a:srgbClr val="A5A5A5">
                <a:hueOff val="0"/>
                <a:satOff val="0"/>
                <a:lumOff val="0"/>
                <a:alphaOff val="0"/>
                <a:satMod val="103000"/>
                <a:lumMod val="102000"/>
                <a:tint val="94000"/>
              </a:srgbClr>
            </a:gs>
            <a:gs pos="50000">
              <a:srgbClr val="A5A5A5">
                <a:hueOff val="0"/>
                <a:satOff val="0"/>
                <a:lumOff val="0"/>
                <a:alphaOff val="0"/>
                <a:satMod val="110000"/>
                <a:lumMod val="100000"/>
                <a:shade val="100000"/>
              </a:srgbClr>
            </a:gs>
            <a:gs pos="100000">
              <a:srgbClr val="A5A5A5">
                <a:hueOff val="0"/>
                <a:satOff val="0"/>
                <a:lumOff val="0"/>
                <a:alphaOff val="0"/>
                <a:lumMod val="99000"/>
                <a:satMod val="120000"/>
                <a:shade val="78000"/>
              </a:srgbClr>
            </a:gs>
          </a:gsLst>
          <a:lin ang="5400000" scaled="0"/>
        </a:gradFill>
        <a:ln>
          <a:noFill/>
        </a:ln>
        <a:effectLst/>
        <a:scene3d>
          <a:camera prst="orthographicFront"/>
          <a:lightRig rig="threePt" dir="t">
            <a:rot lat="0" lon="0" rev="7500000"/>
          </a:lightRig>
        </a:scene3d>
        <a:sp3d prstMaterial="plastic">
          <a:bevelT w="127000" h="25400" prst="relaxedInset"/>
        </a:sp3d>
      </dgm:spPr>
      <dgm:t>
        <a:bodyPr/>
        <a:lstStyle/>
        <a:p>
          <a:pPr algn="ctr"/>
          <a:r>
            <a:rPr lang="es-CO">
              <a:solidFill>
                <a:sysClr val="window" lastClr="FFFFFF"/>
              </a:solidFill>
              <a:latin typeface="Calibri" panose="020F0502020204030204"/>
              <a:ea typeface="+mn-ea"/>
              <a:cs typeface="+mn-cs"/>
            </a:rPr>
            <a:t>Acciones preliminares</a:t>
          </a:r>
        </a:p>
      </dgm:t>
    </dgm:pt>
    <dgm:pt modelId="{74FB9CEB-2695-419B-BE4A-4AB2B8BC88AB}" type="parTrans" cxnId="{F9943875-E08D-4722-806E-D4BE5AD49257}">
      <dgm:prSet/>
      <dgm:spPr/>
      <dgm:t>
        <a:bodyPr/>
        <a:lstStyle/>
        <a:p>
          <a:pPr algn="ctr"/>
          <a:endParaRPr lang="es-CO"/>
        </a:p>
      </dgm:t>
    </dgm:pt>
    <dgm:pt modelId="{0673A5F2-2572-4390-B4E2-3ECA280C840D}" type="sibTrans" cxnId="{F9943875-E08D-4722-806E-D4BE5AD49257}">
      <dgm:prSet/>
      <dgm:spPr/>
      <dgm:t>
        <a:bodyPr/>
        <a:lstStyle/>
        <a:p>
          <a:pPr algn="ctr"/>
          <a:endParaRPr lang="es-CO"/>
        </a:p>
      </dgm:t>
    </dgm:pt>
    <dgm:pt modelId="{6B403962-996F-4ACC-884D-80E5C56FCD33}">
      <dgm:prSet phldrT="[Texto]"/>
      <dgm:spPr>
        <a:xfrm>
          <a:off x="1528630" y="283372"/>
          <a:ext cx="2688336" cy="2688336"/>
        </a:xfrm>
        <a:prstGeom prst="pie">
          <a:avLst>
            <a:gd name="adj1" fmla="val 0"/>
            <a:gd name="adj2" fmla="val 5400000"/>
          </a:avLst>
        </a:prstGeom>
        <a:gradFill rotWithShape="0">
          <a:gsLst>
            <a:gs pos="0">
              <a:srgbClr val="A5A5A5">
                <a:hueOff val="0"/>
                <a:satOff val="0"/>
                <a:lumOff val="0"/>
                <a:alphaOff val="0"/>
                <a:satMod val="103000"/>
                <a:lumMod val="102000"/>
                <a:tint val="94000"/>
              </a:srgbClr>
            </a:gs>
            <a:gs pos="50000">
              <a:srgbClr val="A5A5A5">
                <a:hueOff val="0"/>
                <a:satOff val="0"/>
                <a:lumOff val="0"/>
                <a:alphaOff val="0"/>
                <a:satMod val="110000"/>
                <a:lumMod val="100000"/>
                <a:shade val="100000"/>
              </a:srgbClr>
            </a:gs>
            <a:gs pos="100000">
              <a:srgbClr val="A5A5A5">
                <a:hueOff val="0"/>
                <a:satOff val="0"/>
                <a:lumOff val="0"/>
                <a:alphaOff val="0"/>
                <a:lumMod val="99000"/>
                <a:satMod val="120000"/>
                <a:shade val="78000"/>
              </a:srgbClr>
            </a:gs>
          </a:gsLst>
          <a:lin ang="5400000" scaled="0"/>
        </a:gradFill>
        <a:ln>
          <a:noFill/>
        </a:ln>
        <a:effectLst/>
        <a:scene3d>
          <a:camera prst="orthographicFront"/>
          <a:lightRig rig="threePt" dir="t">
            <a:rot lat="0" lon="0" rev="7500000"/>
          </a:lightRig>
        </a:scene3d>
        <a:sp3d prstMaterial="plastic">
          <a:bevelT w="127000" h="25400" prst="relaxedInset"/>
        </a:sp3d>
      </dgm:spPr>
      <dgm:t>
        <a:bodyPr/>
        <a:lstStyle/>
        <a:p>
          <a:pPr algn="ctr"/>
          <a:r>
            <a:rPr lang="es-CO">
              <a:solidFill>
                <a:sysClr val="window" lastClr="FFFFFF"/>
              </a:solidFill>
              <a:latin typeface="Calibri" panose="020F0502020204030204"/>
              <a:ea typeface="+mn-ea"/>
              <a:cs typeface="+mn-cs"/>
            </a:rPr>
            <a:t>Preparación institucional</a:t>
          </a:r>
        </a:p>
      </dgm:t>
    </dgm:pt>
    <dgm:pt modelId="{CA0B12FA-90FD-4AC7-A4AE-46BCA0CF7B07}" type="parTrans" cxnId="{45101EE9-BA59-495F-BFBD-AD343250F846}">
      <dgm:prSet/>
      <dgm:spPr/>
      <dgm:t>
        <a:bodyPr/>
        <a:lstStyle/>
        <a:p>
          <a:pPr algn="ctr"/>
          <a:endParaRPr lang="es-CO"/>
        </a:p>
      </dgm:t>
    </dgm:pt>
    <dgm:pt modelId="{1999A915-8AC5-4AED-A71B-1778B8C84A1A}" type="sibTrans" cxnId="{45101EE9-BA59-495F-BFBD-AD343250F846}">
      <dgm:prSet/>
      <dgm:spPr/>
      <dgm:t>
        <a:bodyPr/>
        <a:lstStyle/>
        <a:p>
          <a:pPr algn="ctr"/>
          <a:endParaRPr lang="es-CO"/>
        </a:p>
      </dgm:t>
    </dgm:pt>
    <dgm:pt modelId="{EBFCDFF3-AF9A-4761-B11B-F9F1A492BBF4}">
      <dgm:prSet phldrT="[Texto]"/>
      <dgm:spPr>
        <a:xfrm>
          <a:off x="1438378" y="193121"/>
          <a:ext cx="2688336" cy="2688336"/>
        </a:xfrm>
        <a:prstGeom prst="pie">
          <a:avLst>
            <a:gd name="adj1" fmla="val 10800000"/>
            <a:gd name="adj2" fmla="val 16200000"/>
          </a:avLst>
        </a:prstGeom>
        <a:gradFill rotWithShape="0">
          <a:gsLst>
            <a:gs pos="0">
              <a:srgbClr val="A5A5A5">
                <a:hueOff val="0"/>
                <a:satOff val="0"/>
                <a:lumOff val="0"/>
                <a:alphaOff val="0"/>
                <a:satMod val="103000"/>
                <a:lumMod val="102000"/>
                <a:tint val="94000"/>
              </a:srgbClr>
            </a:gs>
            <a:gs pos="50000">
              <a:srgbClr val="A5A5A5">
                <a:hueOff val="0"/>
                <a:satOff val="0"/>
                <a:lumOff val="0"/>
                <a:alphaOff val="0"/>
                <a:satMod val="110000"/>
                <a:lumMod val="100000"/>
                <a:shade val="100000"/>
              </a:srgbClr>
            </a:gs>
            <a:gs pos="100000">
              <a:srgbClr val="A5A5A5">
                <a:hueOff val="0"/>
                <a:satOff val="0"/>
                <a:lumOff val="0"/>
                <a:alphaOff val="0"/>
                <a:lumMod val="99000"/>
                <a:satMod val="120000"/>
                <a:shade val="78000"/>
              </a:srgbClr>
            </a:gs>
          </a:gsLst>
          <a:lin ang="5400000" scaled="0"/>
        </a:gradFill>
        <a:ln>
          <a:noFill/>
        </a:ln>
        <a:effectLst/>
        <a:scene3d>
          <a:camera prst="orthographicFront"/>
          <a:lightRig rig="threePt" dir="t">
            <a:rot lat="0" lon="0" rev="7500000"/>
          </a:lightRig>
        </a:scene3d>
        <a:sp3d prstMaterial="plastic">
          <a:bevelT w="127000" h="25400" prst="relaxedInset"/>
        </a:sp3d>
      </dgm:spPr>
      <dgm:t>
        <a:bodyPr/>
        <a:lstStyle/>
        <a:p>
          <a:pPr algn="ctr"/>
          <a:r>
            <a:rPr lang="es-CO">
              <a:solidFill>
                <a:sysClr val="window" lastClr="FFFFFF"/>
              </a:solidFill>
              <a:latin typeface="Calibri" panose="020F0502020204030204"/>
              <a:ea typeface="+mn-ea"/>
              <a:cs typeface="+mn-cs"/>
            </a:rPr>
            <a:t>Mejoramiento continuo y socialización</a:t>
          </a:r>
        </a:p>
      </dgm:t>
    </dgm:pt>
    <dgm:pt modelId="{21CC4942-2E54-4D6F-B14A-B1AF51567A3A}" type="parTrans" cxnId="{FBE09B5B-AD0E-4D82-84F2-081C16FCEDA6}">
      <dgm:prSet/>
      <dgm:spPr/>
      <dgm:t>
        <a:bodyPr/>
        <a:lstStyle/>
        <a:p>
          <a:pPr algn="ctr"/>
          <a:endParaRPr lang="es-CO"/>
        </a:p>
      </dgm:t>
    </dgm:pt>
    <dgm:pt modelId="{E1E9CF46-B28B-4F3D-8249-C49D2BF78A33}" type="sibTrans" cxnId="{FBE09B5B-AD0E-4D82-84F2-081C16FCEDA6}">
      <dgm:prSet/>
      <dgm:spPr/>
      <dgm:t>
        <a:bodyPr/>
        <a:lstStyle/>
        <a:p>
          <a:pPr algn="ctr"/>
          <a:endParaRPr lang="es-CO"/>
        </a:p>
      </dgm:t>
    </dgm:pt>
    <dgm:pt modelId="{069217A4-9FF4-446D-8D9A-46F5C56517FF}">
      <dgm:prSet phldrT="[Texto]"/>
      <dgm:spPr>
        <a:xfrm>
          <a:off x="1438378" y="283372"/>
          <a:ext cx="2688336" cy="2688336"/>
        </a:xfrm>
        <a:prstGeom prst="pie">
          <a:avLst>
            <a:gd name="adj1" fmla="val 5400000"/>
            <a:gd name="adj2" fmla="val 10800000"/>
          </a:avLst>
        </a:prstGeom>
        <a:gradFill rotWithShape="0">
          <a:gsLst>
            <a:gs pos="0">
              <a:srgbClr val="A5A5A5">
                <a:hueOff val="0"/>
                <a:satOff val="0"/>
                <a:lumOff val="0"/>
                <a:alphaOff val="0"/>
                <a:satMod val="103000"/>
                <a:lumMod val="102000"/>
                <a:tint val="94000"/>
              </a:srgbClr>
            </a:gs>
            <a:gs pos="50000">
              <a:srgbClr val="A5A5A5">
                <a:hueOff val="0"/>
                <a:satOff val="0"/>
                <a:lumOff val="0"/>
                <a:alphaOff val="0"/>
                <a:satMod val="110000"/>
                <a:lumMod val="100000"/>
                <a:shade val="100000"/>
              </a:srgbClr>
            </a:gs>
            <a:gs pos="100000">
              <a:srgbClr val="A5A5A5">
                <a:hueOff val="0"/>
                <a:satOff val="0"/>
                <a:lumOff val="0"/>
                <a:alphaOff val="0"/>
                <a:lumMod val="99000"/>
                <a:satMod val="120000"/>
                <a:shade val="78000"/>
              </a:srgbClr>
            </a:gs>
          </a:gsLst>
          <a:lin ang="5400000" scaled="0"/>
        </a:gradFill>
        <a:ln>
          <a:noFill/>
        </a:ln>
        <a:effectLst/>
        <a:scene3d>
          <a:camera prst="orthographicFront"/>
          <a:lightRig rig="threePt" dir="t">
            <a:rot lat="0" lon="0" rev="7500000"/>
          </a:lightRig>
        </a:scene3d>
        <a:sp3d prstMaterial="plastic">
          <a:bevelT w="127000" h="25400" prst="relaxedInset"/>
        </a:sp3d>
      </dgm:spPr>
      <dgm:t>
        <a:bodyPr/>
        <a:lstStyle/>
        <a:p>
          <a:pPr algn="ctr"/>
          <a:r>
            <a:rPr lang="es-CO">
              <a:solidFill>
                <a:sysClr val="window" lastClr="FFFFFF"/>
              </a:solidFill>
              <a:latin typeface="Calibri" panose="020F0502020204030204"/>
              <a:ea typeface="+mn-ea"/>
              <a:cs typeface="+mn-cs"/>
            </a:rPr>
            <a:t>Evaluación externa</a:t>
          </a:r>
        </a:p>
      </dgm:t>
    </dgm:pt>
    <dgm:pt modelId="{BCEE4099-CB20-40F2-8681-D8E67CC65D48}" type="parTrans" cxnId="{FED9D441-C124-49DB-9933-8E7B6540BF0E}">
      <dgm:prSet/>
      <dgm:spPr/>
      <dgm:t>
        <a:bodyPr/>
        <a:lstStyle/>
        <a:p>
          <a:pPr algn="ctr"/>
          <a:endParaRPr lang="es-CO"/>
        </a:p>
      </dgm:t>
    </dgm:pt>
    <dgm:pt modelId="{2A576B08-7632-4BBB-933E-C8ACA86D6DC8}" type="sibTrans" cxnId="{FED9D441-C124-49DB-9933-8E7B6540BF0E}">
      <dgm:prSet/>
      <dgm:spPr/>
      <dgm:t>
        <a:bodyPr/>
        <a:lstStyle/>
        <a:p>
          <a:pPr algn="ctr"/>
          <a:endParaRPr lang="es-CO"/>
        </a:p>
      </dgm:t>
    </dgm:pt>
    <dgm:pt modelId="{972E1030-1D56-4D63-A535-2573798DD4BA}" type="pres">
      <dgm:prSet presAssocID="{B7F1F37B-9B2A-4D48-A733-1FCAEB25A305}" presName="compositeShape" presStyleCnt="0">
        <dgm:presLayoutVars>
          <dgm:chMax val="7"/>
          <dgm:dir/>
          <dgm:resizeHandles val="exact"/>
        </dgm:presLayoutVars>
      </dgm:prSet>
      <dgm:spPr/>
    </dgm:pt>
    <dgm:pt modelId="{DF9FEF6E-A865-4469-95D6-DEE49ACC57B5}" type="pres">
      <dgm:prSet presAssocID="{B7F1F37B-9B2A-4D48-A733-1FCAEB25A305}" presName="wedge1" presStyleLbl="node1" presStyleIdx="0" presStyleCnt="4" custScaleX="100032" custScaleY="100032"/>
      <dgm:spPr/>
      <dgm:t>
        <a:bodyPr/>
        <a:lstStyle/>
        <a:p>
          <a:endParaRPr lang="es-ES"/>
        </a:p>
      </dgm:t>
    </dgm:pt>
    <dgm:pt modelId="{8951E8D8-DB7F-4930-B96E-0EADAEFB41B4}" type="pres">
      <dgm:prSet presAssocID="{B7F1F37B-9B2A-4D48-A733-1FCAEB25A305}" presName="dummy1a" presStyleCnt="0"/>
      <dgm:spPr/>
    </dgm:pt>
    <dgm:pt modelId="{AA3D6246-208A-4629-9955-298919F70D3B}" type="pres">
      <dgm:prSet presAssocID="{B7F1F37B-9B2A-4D48-A733-1FCAEB25A305}" presName="dummy1b" presStyleCnt="0"/>
      <dgm:spPr/>
    </dgm:pt>
    <dgm:pt modelId="{D704A02C-B683-4AD2-A221-C0BC13C389F6}" type="pres">
      <dgm:prSet presAssocID="{B7F1F37B-9B2A-4D48-A733-1FCAEB25A305}" presName="wedge1Tx" presStyleLbl="node1" presStyleIdx="0" presStyleCnt="4">
        <dgm:presLayoutVars>
          <dgm:chMax val="0"/>
          <dgm:chPref val="0"/>
          <dgm:bulletEnabled val="1"/>
        </dgm:presLayoutVars>
      </dgm:prSet>
      <dgm:spPr/>
      <dgm:t>
        <a:bodyPr/>
        <a:lstStyle/>
        <a:p>
          <a:endParaRPr lang="es-ES"/>
        </a:p>
      </dgm:t>
    </dgm:pt>
    <dgm:pt modelId="{4618CEDD-5671-417E-95D9-68F4070CCA87}" type="pres">
      <dgm:prSet presAssocID="{B7F1F37B-9B2A-4D48-A733-1FCAEB25A305}" presName="wedge2" presStyleLbl="node1" presStyleIdx="1" presStyleCnt="4"/>
      <dgm:spPr/>
      <dgm:t>
        <a:bodyPr/>
        <a:lstStyle/>
        <a:p>
          <a:endParaRPr lang="es-ES"/>
        </a:p>
      </dgm:t>
    </dgm:pt>
    <dgm:pt modelId="{B094C99D-B1AF-4F9E-94D9-5BF2896DED0C}" type="pres">
      <dgm:prSet presAssocID="{B7F1F37B-9B2A-4D48-A733-1FCAEB25A305}" presName="dummy2a" presStyleCnt="0"/>
      <dgm:spPr/>
    </dgm:pt>
    <dgm:pt modelId="{657721B7-26A9-45EE-8B97-5AD508612DEA}" type="pres">
      <dgm:prSet presAssocID="{B7F1F37B-9B2A-4D48-A733-1FCAEB25A305}" presName="dummy2b" presStyleCnt="0"/>
      <dgm:spPr/>
    </dgm:pt>
    <dgm:pt modelId="{1EA04D5E-CD4F-4BE1-B19D-FCFEF29FB893}" type="pres">
      <dgm:prSet presAssocID="{B7F1F37B-9B2A-4D48-A733-1FCAEB25A305}" presName="wedge2Tx" presStyleLbl="node1" presStyleIdx="1" presStyleCnt="4">
        <dgm:presLayoutVars>
          <dgm:chMax val="0"/>
          <dgm:chPref val="0"/>
          <dgm:bulletEnabled val="1"/>
        </dgm:presLayoutVars>
      </dgm:prSet>
      <dgm:spPr/>
      <dgm:t>
        <a:bodyPr/>
        <a:lstStyle/>
        <a:p>
          <a:endParaRPr lang="es-ES"/>
        </a:p>
      </dgm:t>
    </dgm:pt>
    <dgm:pt modelId="{A3DF1627-A728-4BA1-9296-08959BAF5AD6}" type="pres">
      <dgm:prSet presAssocID="{B7F1F37B-9B2A-4D48-A733-1FCAEB25A305}" presName="wedge3" presStyleLbl="node1" presStyleIdx="2" presStyleCnt="4"/>
      <dgm:spPr/>
      <dgm:t>
        <a:bodyPr/>
        <a:lstStyle/>
        <a:p>
          <a:endParaRPr lang="es-ES"/>
        </a:p>
      </dgm:t>
    </dgm:pt>
    <dgm:pt modelId="{46B99954-E634-444F-96AC-D18B448E539F}" type="pres">
      <dgm:prSet presAssocID="{B7F1F37B-9B2A-4D48-A733-1FCAEB25A305}" presName="dummy3a" presStyleCnt="0"/>
      <dgm:spPr/>
    </dgm:pt>
    <dgm:pt modelId="{D6112422-436D-438A-B1BE-391D21306AD5}" type="pres">
      <dgm:prSet presAssocID="{B7F1F37B-9B2A-4D48-A733-1FCAEB25A305}" presName="dummy3b" presStyleCnt="0"/>
      <dgm:spPr/>
    </dgm:pt>
    <dgm:pt modelId="{D7329F1A-C5FC-4A4C-B6AD-160AAEEE11C0}" type="pres">
      <dgm:prSet presAssocID="{B7F1F37B-9B2A-4D48-A733-1FCAEB25A305}" presName="wedge3Tx" presStyleLbl="node1" presStyleIdx="2" presStyleCnt="4">
        <dgm:presLayoutVars>
          <dgm:chMax val="0"/>
          <dgm:chPref val="0"/>
          <dgm:bulletEnabled val="1"/>
        </dgm:presLayoutVars>
      </dgm:prSet>
      <dgm:spPr/>
      <dgm:t>
        <a:bodyPr/>
        <a:lstStyle/>
        <a:p>
          <a:endParaRPr lang="es-ES"/>
        </a:p>
      </dgm:t>
    </dgm:pt>
    <dgm:pt modelId="{79DEE493-3E85-47EA-A564-1697D81A0A04}" type="pres">
      <dgm:prSet presAssocID="{B7F1F37B-9B2A-4D48-A733-1FCAEB25A305}" presName="wedge4" presStyleLbl="node1" presStyleIdx="3" presStyleCnt="4"/>
      <dgm:spPr/>
      <dgm:t>
        <a:bodyPr/>
        <a:lstStyle/>
        <a:p>
          <a:endParaRPr lang="es-ES"/>
        </a:p>
      </dgm:t>
    </dgm:pt>
    <dgm:pt modelId="{9C05D4B7-72BC-450A-853D-53B9127836D8}" type="pres">
      <dgm:prSet presAssocID="{B7F1F37B-9B2A-4D48-A733-1FCAEB25A305}" presName="dummy4a" presStyleCnt="0"/>
      <dgm:spPr/>
    </dgm:pt>
    <dgm:pt modelId="{9BEBE985-957C-46D8-8AB4-5E1B6AA80B83}" type="pres">
      <dgm:prSet presAssocID="{B7F1F37B-9B2A-4D48-A733-1FCAEB25A305}" presName="dummy4b" presStyleCnt="0"/>
      <dgm:spPr/>
    </dgm:pt>
    <dgm:pt modelId="{84E93700-F598-41F9-A166-AD4C7E11864A}" type="pres">
      <dgm:prSet presAssocID="{B7F1F37B-9B2A-4D48-A733-1FCAEB25A305}" presName="wedge4Tx" presStyleLbl="node1" presStyleIdx="3" presStyleCnt="4">
        <dgm:presLayoutVars>
          <dgm:chMax val="0"/>
          <dgm:chPref val="0"/>
          <dgm:bulletEnabled val="1"/>
        </dgm:presLayoutVars>
      </dgm:prSet>
      <dgm:spPr/>
      <dgm:t>
        <a:bodyPr/>
        <a:lstStyle/>
        <a:p>
          <a:endParaRPr lang="es-ES"/>
        </a:p>
      </dgm:t>
    </dgm:pt>
    <dgm:pt modelId="{FC4CA05C-AD77-4697-B470-557EDB3625CA}" type="pres">
      <dgm:prSet presAssocID="{0673A5F2-2572-4390-B4E2-3ECA280C840D}" presName="arrowWedge1" presStyleLbl="fgSibTrans2D1" presStyleIdx="0" presStyleCnt="4"/>
      <dgm:spPr>
        <a:xfrm>
          <a:off x="1362203" y="26694"/>
          <a:ext cx="3021177" cy="3021177"/>
        </a:xfrm>
        <a:prstGeom prst="circularArrow">
          <a:avLst>
            <a:gd name="adj1" fmla="val 5085"/>
            <a:gd name="adj2" fmla="val 327528"/>
            <a:gd name="adj3" fmla="val 21272472"/>
            <a:gd name="adj4" fmla="val 16200000"/>
            <a:gd name="adj5" fmla="val 5932"/>
          </a:avLst>
        </a:prstGeom>
        <a:solidFill>
          <a:srgbClr val="A5A5A5">
            <a:tint val="60000"/>
            <a:hueOff val="0"/>
            <a:satOff val="0"/>
            <a:lumOff val="0"/>
            <a:alphaOff val="0"/>
          </a:srgbClr>
        </a:solidFill>
        <a:ln>
          <a:noFill/>
        </a:ln>
        <a:effectLst/>
        <a:scene3d>
          <a:camera prst="orthographicFront"/>
          <a:lightRig rig="threePt" dir="t">
            <a:rot lat="0" lon="0" rev="7500000"/>
          </a:lightRig>
        </a:scene3d>
        <a:sp3d z="152400" extrusionH="63500" prstMaterial="matte">
          <a:bevelT w="25400" h="6350" prst="relaxedInset"/>
          <a:contourClr>
            <a:sysClr val="window" lastClr="FFFFFF"/>
          </a:contourClr>
        </a:sp3d>
      </dgm:spPr>
    </dgm:pt>
    <dgm:pt modelId="{BD0545C4-BAE9-4BE3-A6D6-7FCE6826A335}" type="pres">
      <dgm:prSet presAssocID="{1999A915-8AC5-4AED-A71B-1778B8C84A1A}" presName="arrowWedge2" presStyleLbl="fgSibTrans2D1" presStyleIdx="1" presStyleCnt="4"/>
      <dgm:spPr>
        <a:xfrm>
          <a:off x="1362209" y="116951"/>
          <a:ext cx="3021177" cy="3021177"/>
        </a:xfrm>
        <a:prstGeom prst="circularArrow">
          <a:avLst>
            <a:gd name="adj1" fmla="val 5085"/>
            <a:gd name="adj2" fmla="val 327528"/>
            <a:gd name="adj3" fmla="val 5072472"/>
            <a:gd name="adj4" fmla="val 0"/>
            <a:gd name="adj5" fmla="val 5932"/>
          </a:avLst>
        </a:prstGeom>
        <a:solidFill>
          <a:srgbClr val="A5A5A5">
            <a:tint val="60000"/>
            <a:hueOff val="0"/>
            <a:satOff val="0"/>
            <a:lumOff val="0"/>
            <a:alphaOff val="0"/>
          </a:srgbClr>
        </a:solidFill>
        <a:ln>
          <a:noFill/>
        </a:ln>
        <a:effectLst/>
        <a:scene3d>
          <a:camera prst="orthographicFront"/>
          <a:lightRig rig="threePt" dir="t">
            <a:rot lat="0" lon="0" rev="7500000"/>
          </a:lightRig>
        </a:scene3d>
        <a:sp3d z="152400" extrusionH="63500" prstMaterial="matte">
          <a:bevelT w="25400" h="6350" prst="relaxedInset"/>
          <a:contourClr>
            <a:sysClr val="window" lastClr="FFFFFF"/>
          </a:contourClr>
        </a:sp3d>
      </dgm:spPr>
    </dgm:pt>
    <dgm:pt modelId="{DCE1ABDE-961B-4B1C-894D-7B7DAA0464C6}" type="pres">
      <dgm:prSet presAssocID="{2A576B08-7632-4BBB-933E-C8ACA86D6DC8}" presName="arrowWedge3" presStyleLbl="fgSibTrans2D1" presStyleIdx="2" presStyleCnt="4"/>
      <dgm:spPr>
        <a:xfrm>
          <a:off x="1271958" y="116951"/>
          <a:ext cx="3021177" cy="3021177"/>
        </a:xfrm>
        <a:prstGeom prst="circularArrow">
          <a:avLst>
            <a:gd name="adj1" fmla="val 5085"/>
            <a:gd name="adj2" fmla="val 327528"/>
            <a:gd name="adj3" fmla="val 10472472"/>
            <a:gd name="adj4" fmla="val 5400000"/>
            <a:gd name="adj5" fmla="val 5932"/>
          </a:avLst>
        </a:prstGeom>
        <a:solidFill>
          <a:srgbClr val="A5A5A5">
            <a:tint val="60000"/>
            <a:hueOff val="0"/>
            <a:satOff val="0"/>
            <a:lumOff val="0"/>
            <a:alphaOff val="0"/>
          </a:srgbClr>
        </a:solidFill>
        <a:ln>
          <a:noFill/>
        </a:ln>
        <a:effectLst/>
        <a:scene3d>
          <a:camera prst="orthographicFront"/>
          <a:lightRig rig="threePt" dir="t">
            <a:rot lat="0" lon="0" rev="7500000"/>
          </a:lightRig>
        </a:scene3d>
        <a:sp3d z="152400" extrusionH="63500" prstMaterial="matte">
          <a:bevelT w="25400" h="6350" prst="relaxedInset"/>
          <a:contourClr>
            <a:sysClr val="window" lastClr="FFFFFF"/>
          </a:contourClr>
        </a:sp3d>
      </dgm:spPr>
    </dgm:pt>
    <dgm:pt modelId="{F4D13D7F-1B52-4A92-AE41-55746DD52CF4}" type="pres">
      <dgm:prSet presAssocID="{E1E9CF46-B28B-4F3D-8249-C49D2BF78A33}" presName="arrowWedge4" presStyleLbl="fgSibTrans2D1" presStyleIdx="3" presStyleCnt="4"/>
      <dgm:spPr>
        <a:xfrm>
          <a:off x="1271958" y="26700"/>
          <a:ext cx="3021177" cy="3021177"/>
        </a:xfrm>
        <a:prstGeom prst="circularArrow">
          <a:avLst>
            <a:gd name="adj1" fmla="val 5085"/>
            <a:gd name="adj2" fmla="val 327528"/>
            <a:gd name="adj3" fmla="val 15872472"/>
            <a:gd name="adj4" fmla="val 10800000"/>
            <a:gd name="adj5" fmla="val 5932"/>
          </a:avLst>
        </a:prstGeom>
        <a:solidFill>
          <a:srgbClr val="A5A5A5">
            <a:tint val="60000"/>
            <a:hueOff val="0"/>
            <a:satOff val="0"/>
            <a:lumOff val="0"/>
            <a:alphaOff val="0"/>
          </a:srgbClr>
        </a:solidFill>
        <a:ln>
          <a:noFill/>
        </a:ln>
        <a:effectLst/>
        <a:scene3d>
          <a:camera prst="orthographicFront"/>
          <a:lightRig rig="threePt" dir="t">
            <a:rot lat="0" lon="0" rev="7500000"/>
          </a:lightRig>
        </a:scene3d>
        <a:sp3d z="152400" extrusionH="63500" prstMaterial="matte">
          <a:bevelT w="25400" h="6350" prst="relaxedInset"/>
          <a:contourClr>
            <a:sysClr val="window" lastClr="FFFFFF"/>
          </a:contourClr>
        </a:sp3d>
      </dgm:spPr>
    </dgm:pt>
  </dgm:ptLst>
  <dgm:cxnLst>
    <dgm:cxn modelId="{FED9D441-C124-49DB-9933-8E7B6540BF0E}" srcId="{B7F1F37B-9B2A-4D48-A733-1FCAEB25A305}" destId="{069217A4-9FF4-446D-8D9A-46F5C56517FF}" srcOrd="2" destOrd="0" parTransId="{BCEE4099-CB20-40F2-8681-D8E67CC65D48}" sibTransId="{2A576B08-7632-4BBB-933E-C8ACA86D6DC8}"/>
    <dgm:cxn modelId="{FBE09B5B-AD0E-4D82-84F2-081C16FCEDA6}" srcId="{B7F1F37B-9B2A-4D48-A733-1FCAEB25A305}" destId="{EBFCDFF3-AF9A-4761-B11B-F9F1A492BBF4}" srcOrd="3" destOrd="0" parTransId="{21CC4942-2E54-4D6F-B14A-B1AF51567A3A}" sibTransId="{E1E9CF46-B28B-4F3D-8249-C49D2BF78A33}"/>
    <dgm:cxn modelId="{C7CD5A84-8274-438E-94E3-C6C07EB59480}" type="presOf" srcId="{48D7CE4C-4501-4D1F-8924-B11D20CEB45E}" destId="{D704A02C-B683-4AD2-A221-C0BC13C389F6}" srcOrd="1" destOrd="0" presId="urn:microsoft.com/office/officeart/2005/8/layout/cycle8"/>
    <dgm:cxn modelId="{5062B916-EF17-4158-9782-C018F0B28F4B}" type="presOf" srcId="{B7F1F37B-9B2A-4D48-A733-1FCAEB25A305}" destId="{972E1030-1D56-4D63-A535-2573798DD4BA}" srcOrd="0" destOrd="0" presId="urn:microsoft.com/office/officeart/2005/8/layout/cycle8"/>
    <dgm:cxn modelId="{4CDAE734-D399-4725-8110-4BCFB2688982}" type="presOf" srcId="{48D7CE4C-4501-4D1F-8924-B11D20CEB45E}" destId="{DF9FEF6E-A865-4469-95D6-DEE49ACC57B5}" srcOrd="0" destOrd="0" presId="urn:microsoft.com/office/officeart/2005/8/layout/cycle8"/>
    <dgm:cxn modelId="{DD1D3114-8A48-4259-AF0C-3E5E1DB1C873}" type="presOf" srcId="{069217A4-9FF4-446D-8D9A-46F5C56517FF}" destId="{A3DF1627-A728-4BA1-9296-08959BAF5AD6}" srcOrd="0" destOrd="0" presId="urn:microsoft.com/office/officeart/2005/8/layout/cycle8"/>
    <dgm:cxn modelId="{8690EAEB-63FC-4C56-8267-4F0C6B73821D}" type="presOf" srcId="{EBFCDFF3-AF9A-4761-B11B-F9F1A492BBF4}" destId="{84E93700-F598-41F9-A166-AD4C7E11864A}" srcOrd="1" destOrd="0" presId="urn:microsoft.com/office/officeart/2005/8/layout/cycle8"/>
    <dgm:cxn modelId="{45101EE9-BA59-495F-BFBD-AD343250F846}" srcId="{B7F1F37B-9B2A-4D48-A733-1FCAEB25A305}" destId="{6B403962-996F-4ACC-884D-80E5C56FCD33}" srcOrd="1" destOrd="0" parTransId="{CA0B12FA-90FD-4AC7-A4AE-46BCA0CF7B07}" sibTransId="{1999A915-8AC5-4AED-A71B-1778B8C84A1A}"/>
    <dgm:cxn modelId="{403F4C26-82AF-4615-8DD6-1979FD3B3387}" type="presOf" srcId="{6B403962-996F-4ACC-884D-80E5C56FCD33}" destId="{1EA04D5E-CD4F-4BE1-B19D-FCFEF29FB893}" srcOrd="1" destOrd="0" presId="urn:microsoft.com/office/officeart/2005/8/layout/cycle8"/>
    <dgm:cxn modelId="{C60F7CEB-B431-483C-ADED-E6B0EAB3BFDE}" type="presOf" srcId="{069217A4-9FF4-446D-8D9A-46F5C56517FF}" destId="{D7329F1A-C5FC-4A4C-B6AD-160AAEEE11C0}" srcOrd="1" destOrd="0" presId="urn:microsoft.com/office/officeart/2005/8/layout/cycle8"/>
    <dgm:cxn modelId="{29A6CEA4-91B9-46AA-AA8F-96646249044A}" type="presOf" srcId="{EBFCDFF3-AF9A-4761-B11B-F9F1A492BBF4}" destId="{79DEE493-3E85-47EA-A564-1697D81A0A04}" srcOrd="0" destOrd="0" presId="urn:microsoft.com/office/officeart/2005/8/layout/cycle8"/>
    <dgm:cxn modelId="{133FB349-EA9B-4F17-A03B-112079574FE6}" type="presOf" srcId="{6B403962-996F-4ACC-884D-80E5C56FCD33}" destId="{4618CEDD-5671-417E-95D9-68F4070CCA87}" srcOrd="0" destOrd="0" presId="urn:microsoft.com/office/officeart/2005/8/layout/cycle8"/>
    <dgm:cxn modelId="{F9943875-E08D-4722-806E-D4BE5AD49257}" srcId="{B7F1F37B-9B2A-4D48-A733-1FCAEB25A305}" destId="{48D7CE4C-4501-4D1F-8924-B11D20CEB45E}" srcOrd="0" destOrd="0" parTransId="{74FB9CEB-2695-419B-BE4A-4AB2B8BC88AB}" sibTransId="{0673A5F2-2572-4390-B4E2-3ECA280C840D}"/>
    <dgm:cxn modelId="{F4DD0A0D-C0D4-429C-B83E-D45123B3D793}" type="presParOf" srcId="{972E1030-1D56-4D63-A535-2573798DD4BA}" destId="{DF9FEF6E-A865-4469-95D6-DEE49ACC57B5}" srcOrd="0" destOrd="0" presId="urn:microsoft.com/office/officeart/2005/8/layout/cycle8"/>
    <dgm:cxn modelId="{A5616D94-A8C9-4C88-8F12-5216A6DDBFE8}" type="presParOf" srcId="{972E1030-1D56-4D63-A535-2573798DD4BA}" destId="{8951E8D8-DB7F-4930-B96E-0EADAEFB41B4}" srcOrd="1" destOrd="0" presId="urn:microsoft.com/office/officeart/2005/8/layout/cycle8"/>
    <dgm:cxn modelId="{6CF2E24C-FE2A-4D39-A6E5-DE9C15AB2C74}" type="presParOf" srcId="{972E1030-1D56-4D63-A535-2573798DD4BA}" destId="{AA3D6246-208A-4629-9955-298919F70D3B}" srcOrd="2" destOrd="0" presId="urn:microsoft.com/office/officeart/2005/8/layout/cycle8"/>
    <dgm:cxn modelId="{3B133616-A481-46C3-9803-74F77F739D8A}" type="presParOf" srcId="{972E1030-1D56-4D63-A535-2573798DD4BA}" destId="{D704A02C-B683-4AD2-A221-C0BC13C389F6}" srcOrd="3" destOrd="0" presId="urn:microsoft.com/office/officeart/2005/8/layout/cycle8"/>
    <dgm:cxn modelId="{6CB1B3BA-5162-4012-8058-76F2FCC41176}" type="presParOf" srcId="{972E1030-1D56-4D63-A535-2573798DD4BA}" destId="{4618CEDD-5671-417E-95D9-68F4070CCA87}" srcOrd="4" destOrd="0" presId="urn:microsoft.com/office/officeart/2005/8/layout/cycle8"/>
    <dgm:cxn modelId="{B251CE44-702B-4E57-BAFE-6085019A634E}" type="presParOf" srcId="{972E1030-1D56-4D63-A535-2573798DD4BA}" destId="{B094C99D-B1AF-4F9E-94D9-5BF2896DED0C}" srcOrd="5" destOrd="0" presId="urn:microsoft.com/office/officeart/2005/8/layout/cycle8"/>
    <dgm:cxn modelId="{51373536-98A9-4551-A03A-5A8A94A452A4}" type="presParOf" srcId="{972E1030-1D56-4D63-A535-2573798DD4BA}" destId="{657721B7-26A9-45EE-8B97-5AD508612DEA}" srcOrd="6" destOrd="0" presId="urn:microsoft.com/office/officeart/2005/8/layout/cycle8"/>
    <dgm:cxn modelId="{ABE4EA5B-E6FF-4D44-AF94-7B439A495D78}" type="presParOf" srcId="{972E1030-1D56-4D63-A535-2573798DD4BA}" destId="{1EA04D5E-CD4F-4BE1-B19D-FCFEF29FB893}" srcOrd="7" destOrd="0" presId="urn:microsoft.com/office/officeart/2005/8/layout/cycle8"/>
    <dgm:cxn modelId="{9633A1E1-0A6B-49AC-9E9D-A6DE7166CD5A}" type="presParOf" srcId="{972E1030-1D56-4D63-A535-2573798DD4BA}" destId="{A3DF1627-A728-4BA1-9296-08959BAF5AD6}" srcOrd="8" destOrd="0" presId="urn:microsoft.com/office/officeart/2005/8/layout/cycle8"/>
    <dgm:cxn modelId="{902D7064-1AA2-4203-BFEE-EF8CF9A029C1}" type="presParOf" srcId="{972E1030-1D56-4D63-A535-2573798DD4BA}" destId="{46B99954-E634-444F-96AC-D18B448E539F}" srcOrd="9" destOrd="0" presId="urn:microsoft.com/office/officeart/2005/8/layout/cycle8"/>
    <dgm:cxn modelId="{FCA66DB1-4050-4D83-9C41-41939BADA5EB}" type="presParOf" srcId="{972E1030-1D56-4D63-A535-2573798DD4BA}" destId="{D6112422-436D-438A-B1BE-391D21306AD5}" srcOrd="10" destOrd="0" presId="urn:microsoft.com/office/officeart/2005/8/layout/cycle8"/>
    <dgm:cxn modelId="{ED3B0DE4-CDCE-4252-BB21-382F64873C64}" type="presParOf" srcId="{972E1030-1D56-4D63-A535-2573798DD4BA}" destId="{D7329F1A-C5FC-4A4C-B6AD-160AAEEE11C0}" srcOrd="11" destOrd="0" presId="urn:microsoft.com/office/officeart/2005/8/layout/cycle8"/>
    <dgm:cxn modelId="{69FD8E65-1B67-4C13-86F2-BF780FD901F4}" type="presParOf" srcId="{972E1030-1D56-4D63-A535-2573798DD4BA}" destId="{79DEE493-3E85-47EA-A564-1697D81A0A04}" srcOrd="12" destOrd="0" presId="urn:microsoft.com/office/officeart/2005/8/layout/cycle8"/>
    <dgm:cxn modelId="{ECCA5416-3DA5-4E9D-A1CA-58F8BCF906D6}" type="presParOf" srcId="{972E1030-1D56-4D63-A535-2573798DD4BA}" destId="{9C05D4B7-72BC-450A-853D-53B9127836D8}" srcOrd="13" destOrd="0" presId="urn:microsoft.com/office/officeart/2005/8/layout/cycle8"/>
    <dgm:cxn modelId="{77F74E29-69EA-4DF1-BD0A-A54B4ACA185D}" type="presParOf" srcId="{972E1030-1D56-4D63-A535-2573798DD4BA}" destId="{9BEBE985-957C-46D8-8AB4-5E1B6AA80B83}" srcOrd="14" destOrd="0" presId="urn:microsoft.com/office/officeart/2005/8/layout/cycle8"/>
    <dgm:cxn modelId="{53401ACA-0816-4097-A5E4-B389DF2FE14C}" type="presParOf" srcId="{972E1030-1D56-4D63-A535-2573798DD4BA}" destId="{84E93700-F598-41F9-A166-AD4C7E11864A}" srcOrd="15" destOrd="0" presId="urn:microsoft.com/office/officeart/2005/8/layout/cycle8"/>
    <dgm:cxn modelId="{7044BB91-8B8C-42AA-A933-AE3FF7D28E73}" type="presParOf" srcId="{972E1030-1D56-4D63-A535-2573798DD4BA}" destId="{FC4CA05C-AD77-4697-B470-557EDB3625CA}" srcOrd="16" destOrd="0" presId="urn:microsoft.com/office/officeart/2005/8/layout/cycle8"/>
    <dgm:cxn modelId="{144A0267-7F7E-477B-AF78-D1BDF38341C1}" type="presParOf" srcId="{972E1030-1D56-4D63-A535-2573798DD4BA}" destId="{BD0545C4-BAE9-4BE3-A6D6-7FCE6826A335}" srcOrd="17" destOrd="0" presId="urn:microsoft.com/office/officeart/2005/8/layout/cycle8"/>
    <dgm:cxn modelId="{9B53333D-ED80-4A93-A82A-88A187DCEEF3}" type="presParOf" srcId="{972E1030-1D56-4D63-A535-2573798DD4BA}" destId="{DCE1ABDE-961B-4B1C-894D-7B7DAA0464C6}" srcOrd="18" destOrd="0" presId="urn:microsoft.com/office/officeart/2005/8/layout/cycle8"/>
    <dgm:cxn modelId="{97C09AB7-CE82-44B5-A53D-D4484B02CAE6}" type="presParOf" srcId="{972E1030-1D56-4D63-A535-2573798DD4BA}" destId="{F4D13D7F-1B52-4A92-AE41-55746DD52CF4}" srcOrd="19" destOrd="0" presId="urn:microsoft.com/office/officeart/2005/8/layout/cycle8"/>
  </dgm:cxnLst>
  <dgm:bg/>
  <dgm:whole>
    <a:ln w="9525" cap="flat" cmpd="sng" algn="ctr">
      <a:solidFill>
        <a:schemeClr val="tx1"/>
      </a:solidFill>
      <a:prstDash val="solid"/>
      <a:round/>
      <a:headEnd type="none" w="med" len="med"/>
      <a:tailEnd type="none" w="med" len="med"/>
    </a:ln>
  </dgm:whole>
  <dgm:extLst>
    <a:ext uri="http://schemas.microsoft.com/office/drawing/2008/diagram">
      <dsp:dataModelExt xmlns:dsp="http://schemas.microsoft.com/office/drawing/2008/diagram"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CE727B06-FC5D-410E-BAA9-215D47401E43}" type="doc">
      <dgm:prSet loTypeId="urn:microsoft.com/office/officeart/2005/8/layout/cycle8" loCatId="cycle" qsTypeId="urn:microsoft.com/office/officeart/2005/8/quickstyle/3d1" qsCatId="3D" csTypeId="urn:microsoft.com/office/officeart/2005/8/colors/colorful1" csCatId="colorful" phldr="1"/>
      <dgm:spPr/>
    </dgm:pt>
    <dgm:pt modelId="{B78972B2-F8CD-4F35-8209-E0E3BB5C93E1}">
      <dgm:prSet phldrT="[Texto]"/>
      <dgm:spPr/>
      <dgm:t>
        <a:bodyPr/>
        <a:lstStyle/>
        <a:p>
          <a:pPr algn="ctr"/>
          <a:r>
            <a:rPr lang="es-MX"/>
            <a:t>SG-SST</a:t>
          </a:r>
        </a:p>
      </dgm:t>
    </dgm:pt>
    <dgm:pt modelId="{2C940E13-4395-4BFC-AE38-2E9F526882D7}" type="parTrans" cxnId="{3AABEBE6-927D-473A-97AC-8C548A7744F2}">
      <dgm:prSet/>
      <dgm:spPr/>
      <dgm:t>
        <a:bodyPr/>
        <a:lstStyle/>
        <a:p>
          <a:pPr algn="ctr"/>
          <a:endParaRPr lang="es-MX"/>
        </a:p>
      </dgm:t>
    </dgm:pt>
    <dgm:pt modelId="{A468D70C-1A03-4588-AB65-F4898F4A21EC}" type="sibTrans" cxnId="{3AABEBE6-927D-473A-97AC-8C548A7744F2}">
      <dgm:prSet/>
      <dgm:spPr/>
      <dgm:t>
        <a:bodyPr/>
        <a:lstStyle/>
        <a:p>
          <a:pPr algn="ctr"/>
          <a:endParaRPr lang="es-MX"/>
        </a:p>
      </dgm:t>
    </dgm:pt>
    <dgm:pt modelId="{9E815B42-CEC0-440B-989F-497049DA2671}">
      <dgm:prSet phldrT="[Texto]"/>
      <dgm:spPr/>
      <dgm:t>
        <a:bodyPr/>
        <a:lstStyle/>
        <a:p>
          <a:pPr algn="ctr"/>
          <a:r>
            <a:rPr lang="es-MX"/>
            <a:t>MIPG</a:t>
          </a:r>
        </a:p>
      </dgm:t>
    </dgm:pt>
    <dgm:pt modelId="{E7151268-7592-4AFA-9DF6-28BDAC1A71AB}" type="parTrans" cxnId="{AB022C70-49CE-46AD-80BD-9F018A358EC6}">
      <dgm:prSet/>
      <dgm:spPr/>
      <dgm:t>
        <a:bodyPr/>
        <a:lstStyle/>
        <a:p>
          <a:pPr algn="ctr"/>
          <a:endParaRPr lang="es-MX"/>
        </a:p>
      </dgm:t>
    </dgm:pt>
    <dgm:pt modelId="{3FB379AB-46F2-4F73-B886-27E741C4CBB3}" type="sibTrans" cxnId="{AB022C70-49CE-46AD-80BD-9F018A358EC6}">
      <dgm:prSet/>
      <dgm:spPr/>
      <dgm:t>
        <a:bodyPr/>
        <a:lstStyle/>
        <a:p>
          <a:pPr algn="ctr"/>
          <a:endParaRPr lang="es-MX"/>
        </a:p>
      </dgm:t>
    </dgm:pt>
    <dgm:pt modelId="{123949CE-04C4-4EBA-8798-6E530F7C0A13}">
      <dgm:prSet phldrT="[Texto]"/>
      <dgm:spPr/>
      <dgm:t>
        <a:bodyPr/>
        <a:lstStyle/>
        <a:p>
          <a:pPr algn="ctr"/>
          <a:r>
            <a:rPr lang="es-MX"/>
            <a:t>SG ISO 9001 :2015 Y NTC GP 1000</a:t>
          </a:r>
        </a:p>
      </dgm:t>
    </dgm:pt>
    <dgm:pt modelId="{073F45A7-9C6B-4D3D-BE0E-1D66E415211F}" type="parTrans" cxnId="{00A06891-3B18-48D5-AA71-4ABADEE12C2D}">
      <dgm:prSet/>
      <dgm:spPr/>
      <dgm:t>
        <a:bodyPr/>
        <a:lstStyle/>
        <a:p>
          <a:pPr algn="ctr"/>
          <a:endParaRPr lang="es-MX"/>
        </a:p>
      </dgm:t>
    </dgm:pt>
    <dgm:pt modelId="{E6D6FEF3-F085-41BE-BB02-B9D096E46F07}" type="sibTrans" cxnId="{00A06891-3B18-48D5-AA71-4ABADEE12C2D}">
      <dgm:prSet/>
      <dgm:spPr/>
      <dgm:t>
        <a:bodyPr/>
        <a:lstStyle/>
        <a:p>
          <a:pPr algn="ctr"/>
          <a:endParaRPr lang="es-MX"/>
        </a:p>
      </dgm:t>
    </dgm:pt>
    <dgm:pt modelId="{A0B2B867-3E71-4871-B2B2-7988650CF1D3}">
      <dgm:prSet phldrT="[Texto]"/>
      <dgm:spPr/>
      <dgm:t>
        <a:bodyPr/>
        <a:lstStyle/>
        <a:p>
          <a:pPr algn="ctr"/>
          <a:r>
            <a:rPr lang="es-MX"/>
            <a:t>SIAAC</a:t>
          </a:r>
        </a:p>
      </dgm:t>
    </dgm:pt>
    <dgm:pt modelId="{698BCE81-F78A-4B3D-A88B-AB7897369123}" type="parTrans" cxnId="{FA45C54D-0D1F-4C12-86FE-883BAD0B65D6}">
      <dgm:prSet/>
      <dgm:spPr/>
      <dgm:t>
        <a:bodyPr/>
        <a:lstStyle/>
        <a:p>
          <a:pPr algn="ctr"/>
          <a:endParaRPr lang="es-MX"/>
        </a:p>
      </dgm:t>
    </dgm:pt>
    <dgm:pt modelId="{F6D74301-20C6-4933-B87F-D39390E82BC6}" type="sibTrans" cxnId="{FA45C54D-0D1F-4C12-86FE-883BAD0B65D6}">
      <dgm:prSet/>
      <dgm:spPr/>
      <dgm:t>
        <a:bodyPr/>
        <a:lstStyle/>
        <a:p>
          <a:pPr algn="ctr"/>
          <a:endParaRPr lang="es-MX"/>
        </a:p>
      </dgm:t>
    </dgm:pt>
    <dgm:pt modelId="{1EF2FD67-0695-4B34-8848-4B5862D47B85}">
      <dgm:prSet/>
      <dgm:spPr/>
      <dgm:t>
        <a:bodyPr/>
        <a:lstStyle/>
        <a:p>
          <a:r>
            <a:rPr lang="es-CO"/>
            <a:t>MECI</a:t>
          </a:r>
        </a:p>
      </dgm:t>
    </dgm:pt>
    <dgm:pt modelId="{1A4783DC-E9CF-4A7F-8486-3B56001C74FF}" type="parTrans" cxnId="{D91D8E50-CFF9-4D4F-8945-CA7F945F46AB}">
      <dgm:prSet/>
      <dgm:spPr/>
      <dgm:t>
        <a:bodyPr/>
        <a:lstStyle/>
        <a:p>
          <a:endParaRPr lang="es-CO"/>
        </a:p>
      </dgm:t>
    </dgm:pt>
    <dgm:pt modelId="{560A083D-3A20-4E5E-A23C-A345C0588C11}" type="sibTrans" cxnId="{D91D8E50-CFF9-4D4F-8945-CA7F945F46AB}">
      <dgm:prSet/>
      <dgm:spPr/>
      <dgm:t>
        <a:bodyPr/>
        <a:lstStyle/>
        <a:p>
          <a:endParaRPr lang="es-CO"/>
        </a:p>
      </dgm:t>
    </dgm:pt>
    <dgm:pt modelId="{0B2C7F40-2C56-4F47-AD4B-B530C2606607}" type="pres">
      <dgm:prSet presAssocID="{CE727B06-FC5D-410E-BAA9-215D47401E43}" presName="compositeShape" presStyleCnt="0">
        <dgm:presLayoutVars>
          <dgm:chMax val="7"/>
          <dgm:dir/>
          <dgm:resizeHandles val="exact"/>
        </dgm:presLayoutVars>
      </dgm:prSet>
      <dgm:spPr/>
    </dgm:pt>
    <dgm:pt modelId="{E868BE0E-5CA3-4B8E-AB45-86411C915745}" type="pres">
      <dgm:prSet presAssocID="{CE727B06-FC5D-410E-BAA9-215D47401E43}" presName="wedge1" presStyleLbl="node1" presStyleIdx="0" presStyleCnt="5"/>
      <dgm:spPr/>
      <dgm:t>
        <a:bodyPr/>
        <a:lstStyle/>
        <a:p>
          <a:endParaRPr lang="es-ES"/>
        </a:p>
      </dgm:t>
    </dgm:pt>
    <dgm:pt modelId="{602D4FA2-27F4-4029-9ADE-5E4D82B0DAB8}" type="pres">
      <dgm:prSet presAssocID="{CE727B06-FC5D-410E-BAA9-215D47401E43}" presName="dummy1a" presStyleCnt="0"/>
      <dgm:spPr/>
    </dgm:pt>
    <dgm:pt modelId="{62A66732-B08A-4483-8B67-C8EDE88F0425}" type="pres">
      <dgm:prSet presAssocID="{CE727B06-FC5D-410E-BAA9-215D47401E43}" presName="dummy1b" presStyleCnt="0"/>
      <dgm:spPr/>
    </dgm:pt>
    <dgm:pt modelId="{B96B7940-C737-4193-8DCA-0F0C4FF4D011}" type="pres">
      <dgm:prSet presAssocID="{CE727B06-FC5D-410E-BAA9-215D47401E43}" presName="wedge1Tx" presStyleLbl="node1" presStyleIdx="0" presStyleCnt="5">
        <dgm:presLayoutVars>
          <dgm:chMax val="0"/>
          <dgm:chPref val="0"/>
          <dgm:bulletEnabled val="1"/>
        </dgm:presLayoutVars>
      </dgm:prSet>
      <dgm:spPr/>
      <dgm:t>
        <a:bodyPr/>
        <a:lstStyle/>
        <a:p>
          <a:endParaRPr lang="es-ES"/>
        </a:p>
      </dgm:t>
    </dgm:pt>
    <dgm:pt modelId="{371EBF09-9013-43DC-BC75-6EBD737BA914}" type="pres">
      <dgm:prSet presAssocID="{CE727B06-FC5D-410E-BAA9-215D47401E43}" presName="wedge2" presStyleLbl="node1" presStyleIdx="1" presStyleCnt="5"/>
      <dgm:spPr/>
      <dgm:t>
        <a:bodyPr/>
        <a:lstStyle/>
        <a:p>
          <a:endParaRPr lang="es-ES"/>
        </a:p>
      </dgm:t>
    </dgm:pt>
    <dgm:pt modelId="{5373D8BF-E630-4BC8-A73F-FEC899E97951}" type="pres">
      <dgm:prSet presAssocID="{CE727B06-FC5D-410E-BAA9-215D47401E43}" presName="dummy2a" presStyleCnt="0"/>
      <dgm:spPr/>
    </dgm:pt>
    <dgm:pt modelId="{F151604B-0E45-4592-9292-58DBED2ACC47}" type="pres">
      <dgm:prSet presAssocID="{CE727B06-FC5D-410E-BAA9-215D47401E43}" presName="dummy2b" presStyleCnt="0"/>
      <dgm:spPr/>
    </dgm:pt>
    <dgm:pt modelId="{B283C7E5-84A5-4D1E-9A66-358FA8079488}" type="pres">
      <dgm:prSet presAssocID="{CE727B06-FC5D-410E-BAA9-215D47401E43}" presName="wedge2Tx" presStyleLbl="node1" presStyleIdx="1" presStyleCnt="5">
        <dgm:presLayoutVars>
          <dgm:chMax val="0"/>
          <dgm:chPref val="0"/>
          <dgm:bulletEnabled val="1"/>
        </dgm:presLayoutVars>
      </dgm:prSet>
      <dgm:spPr/>
      <dgm:t>
        <a:bodyPr/>
        <a:lstStyle/>
        <a:p>
          <a:endParaRPr lang="es-ES"/>
        </a:p>
      </dgm:t>
    </dgm:pt>
    <dgm:pt modelId="{E5DAB713-757A-4EB6-9DE6-9DC57E8031CC}" type="pres">
      <dgm:prSet presAssocID="{CE727B06-FC5D-410E-BAA9-215D47401E43}" presName="wedge3" presStyleLbl="node1" presStyleIdx="2" presStyleCnt="5"/>
      <dgm:spPr/>
      <dgm:t>
        <a:bodyPr/>
        <a:lstStyle/>
        <a:p>
          <a:endParaRPr lang="es-ES"/>
        </a:p>
      </dgm:t>
    </dgm:pt>
    <dgm:pt modelId="{4E3A94E8-9783-495A-9630-F9746197F19B}" type="pres">
      <dgm:prSet presAssocID="{CE727B06-FC5D-410E-BAA9-215D47401E43}" presName="dummy3a" presStyleCnt="0"/>
      <dgm:spPr/>
    </dgm:pt>
    <dgm:pt modelId="{56C1ADBB-D4D4-4EB1-A05F-3C1C98025D4E}" type="pres">
      <dgm:prSet presAssocID="{CE727B06-FC5D-410E-BAA9-215D47401E43}" presName="dummy3b" presStyleCnt="0"/>
      <dgm:spPr/>
    </dgm:pt>
    <dgm:pt modelId="{21710DF7-22B3-4B3D-BE36-282452EBF73C}" type="pres">
      <dgm:prSet presAssocID="{CE727B06-FC5D-410E-BAA9-215D47401E43}" presName="wedge3Tx" presStyleLbl="node1" presStyleIdx="2" presStyleCnt="5">
        <dgm:presLayoutVars>
          <dgm:chMax val="0"/>
          <dgm:chPref val="0"/>
          <dgm:bulletEnabled val="1"/>
        </dgm:presLayoutVars>
      </dgm:prSet>
      <dgm:spPr/>
      <dgm:t>
        <a:bodyPr/>
        <a:lstStyle/>
        <a:p>
          <a:endParaRPr lang="es-ES"/>
        </a:p>
      </dgm:t>
    </dgm:pt>
    <dgm:pt modelId="{C7E71C6F-DF2B-4DF6-9432-8A81F42494F2}" type="pres">
      <dgm:prSet presAssocID="{CE727B06-FC5D-410E-BAA9-215D47401E43}" presName="wedge4" presStyleLbl="node1" presStyleIdx="3" presStyleCnt="5"/>
      <dgm:spPr/>
      <dgm:t>
        <a:bodyPr/>
        <a:lstStyle/>
        <a:p>
          <a:endParaRPr lang="es-ES"/>
        </a:p>
      </dgm:t>
    </dgm:pt>
    <dgm:pt modelId="{4957DD0A-C128-448A-92A9-A5FA41358521}" type="pres">
      <dgm:prSet presAssocID="{CE727B06-FC5D-410E-BAA9-215D47401E43}" presName="dummy4a" presStyleCnt="0"/>
      <dgm:spPr/>
    </dgm:pt>
    <dgm:pt modelId="{31EACDD2-B742-41A6-AFBE-1595DE59ADE0}" type="pres">
      <dgm:prSet presAssocID="{CE727B06-FC5D-410E-BAA9-215D47401E43}" presName="dummy4b" presStyleCnt="0"/>
      <dgm:spPr/>
    </dgm:pt>
    <dgm:pt modelId="{762171C3-61CD-476C-A4D6-66486A250442}" type="pres">
      <dgm:prSet presAssocID="{CE727B06-FC5D-410E-BAA9-215D47401E43}" presName="wedge4Tx" presStyleLbl="node1" presStyleIdx="3" presStyleCnt="5">
        <dgm:presLayoutVars>
          <dgm:chMax val="0"/>
          <dgm:chPref val="0"/>
          <dgm:bulletEnabled val="1"/>
        </dgm:presLayoutVars>
      </dgm:prSet>
      <dgm:spPr/>
      <dgm:t>
        <a:bodyPr/>
        <a:lstStyle/>
        <a:p>
          <a:endParaRPr lang="es-ES"/>
        </a:p>
      </dgm:t>
    </dgm:pt>
    <dgm:pt modelId="{DAD538A4-A53D-4EAE-939D-CD1F00DE09D8}" type="pres">
      <dgm:prSet presAssocID="{CE727B06-FC5D-410E-BAA9-215D47401E43}" presName="wedge5" presStyleLbl="node1" presStyleIdx="4" presStyleCnt="5"/>
      <dgm:spPr/>
      <dgm:t>
        <a:bodyPr/>
        <a:lstStyle/>
        <a:p>
          <a:endParaRPr lang="es-ES"/>
        </a:p>
      </dgm:t>
    </dgm:pt>
    <dgm:pt modelId="{3286C683-7807-45B9-8145-E4D5F856B23C}" type="pres">
      <dgm:prSet presAssocID="{CE727B06-FC5D-410E-BAA9-215D47401E43}" presName="dummy5a" presStyleCnt="0"/>
      <dgm:spPr/>
    </dgm:pt>
    <dgm:pt modelId="{76AF0C21-7A76-4A6E-BB27-03DA4018CF4A}" type="pres">
      <dgm:prSet presAssocID="{CE727B06-FC5D-410E-BAA9-215D47401E43}" presName="dummy5b" presStyleCnt="0"/>
      <dgm:spPr/>
    </dgm:pt>
    <dgm:pt modelId="{A79898F0-2B84-4576-9FA0-F6B124F95075}" type="pres">
      <dgm:prSet presAssocID="{CE727B06-FC5D-410E-BAA9-215D47401E43}" presName="wedge5Tx" presStyleLbl="node1" presStyleIdx="4" presStyleCnt="5">
        <dgm:presLayoutVars>
          <dgm:chMax val="0"/>
          <dgm:chPref val="0"/>
          <dgm:bulletEnabled val="1"/>
        </dgm:presLayoutVars>
      </dgm:prSet>
      <dgm:spPr/>
      <dgm:t>
        <a:bodyPr/>
        <a:lstStyle/>
        <a:p>
          <a:endParaRPr lang="es-ES"/>
        </a:p>
      </dgm:t>
    </dgm:pt>
    <dgm:pt modelId="{CF97438C-DCC9-4B92-86F6-108FD4CFC051}" type="pres">
      <dgm:prSet presAssocID="{560A083D-3A20-4E5E-A23C-A345C0588C11}" presName="arrowWedge1" presStyleLbl="fgSibTrans2D1" presStyleIdx="0" presStyleCnt="5"/>
      <dgm:spPr/>
    </dgm:pt>
    <dgm:pt modelId="{C97BA2D0-2120-4028-8D41-7C2CF2967F90}" type="pres">
      <dgm:prSet presAssocID="{3FB379AB-46F2-4F73-B886-27E741C4CBB3}" presName="arrowWedge2" presStyleLbl="fgSibTrans2D1" presStyleIdx="1" presStyleCnt="5"/>
      <dgm:spPr/>
    </dgm:pt>
    <dgm:pt modelId="{B5365295-14B2-4E19-88CE-1A707F9447DB}" type="pres">
      <dgm:prSet presAssocID="{A468D70C-1A03-4588-AB65-F4898F4A21EC}" presName="arrowWedge3" presStyleLbl="fgSibTrans2D1" presStyleIdx="2" presStyleCnt="5"/>
      <dgm:spPr/>
    </dgm:pt>
    <dgm:pt modelId="{C327BBE8-D8AE-47E5-9DBB-4E682E2A109A}" type="pres">
      <dgm:prSet presAssocID="{E6D6FEF3-F085-41BE-BB02-B9D096E46F07}" presName="arrowWedge4" presStyleLbl="fgSibTrans2D1" presStyleIdx="3" presStyleCnt="5"/>
      <dgm:spPr/>
    </dgm:pt>
    <dgm:pt modelId="{F9E92195-C6BC-4AA5-A962-3A1BB9361CBC}" type="pres">
      <dgm:prSet presAssocID="{F6D74301-20C6-4933-B87F-D39390E82BC6}" presName="arrowWedge5" presStyleLbl="fgSibTrans2D1" presStyleIdx="4" presStyleCnt="5"/>
      <dgm:spPr/>
    </dgm:pt>
  </dgm:ptLst>
  <dgm:cxnLst>
    <dgm:cxn modelId="{BF55788B-B339-4FA8-9725-66502A654264}" type="presOf" srcId="{1EF2FD67-0695-4B34-8848-4B5862D47B85}" destId="{E868BE0E-5CA3-4B8E-AB45-86411C915745}" srcOrd="0" destOrd="0" presId="urn:microsoft.com/office/officeart/2005/8/layout/cycle8"/>
    <dgm:cxn modelId="{3AABEBE6-927D-473A-97AC-8C548A7744F2}" srcId="{CE727B06-FC5D-410E-BAA9-215D47401E43}" destId="{B78972B2-F8CD-4F35-8209-E0E3BB5C93E1}" srcOrd="2" destOrd="0" parTransId="{2C940E13-4395-4BFC-AE38-2E9F526882D7}" sibTransId="{A468D70C-1A03-4588-AB65-F4898F4A21EC}"/>
    <dgm:cxn modelId="{4226FB17-5E0F-4AC4-AB34-4AC4B0CA15F5}" type="presOf" srcId="{B78972B2-F8CD-4F35-8209-E0E3BB5C93E1}" destId="{21710DF7-22B3-4B3D-BE36-282452EBF73C}" srcOrd="1" destOrd="0" presId="urn:microsoft.com/office/officeart/2005/8/layout/cycle8"/>
    <dgm:cxn modelId="{057572ED-50AA-4BEC-AE03-CF5C333BF0F8}" type="presOf" srcId="{A0B2B867-3E71-4871-B2B2-7988650CF1D3}" destId="{A79898F0-2B84-4576-9FA0-F6B124F95075}" srcOrd="1" destOrd="0" presId="urn:microsoft.com/office/officeart/2005/8/layout/cycle8"/>
    <dgm:cxn modelId="{D493F7B6-3D40-477B-8D1F-5E58BB4B129D}" type="presOf" srcId="{CE727B06-FC5D-410E-BAA9-215D47401E43}" destId="{0B2C7F40-2C56-4F47-AD4B-B530C2606607}" srcOrd="0" destOrd="0" presId="urn:microsoft.com/office/officeart/2005/8/layout/cycle8"/>
    <dgm:cxn modelId="{905BF5B3-C5B2-46C2-889A-D8CBBC187067}" type="presOf" srcId="{9E815B42-CEC0-440B-989F-497049DA2671}" destId="{B283C7E5-84A5-4D1E-9A66-358FA8079488}" srcOrd="1" destOrd="0" presId="urn:microsoft.com/office/officeart/2005/8/layout/cycle8"/>
    <dgm:cxn modelId="{61902A84-B4F5-4977-81E5-8A41F71911D1}" type="presOf" srcId="{1EF2FD67-0695-4B34-8848-4B5862D47B85}" destId="{B96B7940-C737-4193-8DCA-0F0C4FF4D011}" srcOrd="1" destOrd="0" presId="urn:microsoft.com/office/officeart/2005/8/layout/cycle8"/>
    <dgm:cxn modelId="{F20C84A9-2354-45DF-94F8-24357CA0D459}" type="presOf" srcId="{B78972B2-F8CD-4F35-8209-E0E3BB5C93E1}" destId="{E5DAB713-757A-4EB6-9DE6-9DC57E8031CC}" srcOrd="0" destOrd="0" presId="urn:microsoft.com/office/officeart/2005/8/layout/cycle8"/>
    <dgm:cxn modelId="{8A714526-BC96-49E9-9830-B785D1A965E3}" type="presOf" srcId="{123949CE-04C4-4EBA-8798-6E530F7C0A13}" destId="{762171C3-61CD-476C-A4D6-66486A250442}" srcOrd="1" destOrd="0" presId="urn:microsoft.com/office/officeart/2005/8/layout/cycle8"/>
    <dgm:cxn modelId="{00A06891-3B18-48D5-AA71-4ABADEE12C2D}" srcId="{CE727B06-FC5D-410E-BAA9-215D47401E43}" destId="{123949CE-04C4-4EBA-8798-6E530F7C0A13}" srcOrd="3" destOrd="0" parTransId="{073F45A7-9C6B-4D3D-BE0E-1D66E415211F}" sibTransId="{E6D6FEF3-F085-41BE-BB02-B9D096E46F07}"/>
    <dgm:cxn modelId="{AB022C70-49CE-46AD-80BD-9F018A358EC6}" srcId="{CE727B06-FC5D-410E-BAA9-215D47401E43}" destId="{9E815B42-CEC0-440B-989F-497049DA2671}" srcOrd="1" destOrd="0" parTransId="{E7151268-7592-4AFA-9DF6-28BDAC1A71AB}" sibTransId="{3FB379AB-46F2-4F73-B886-27E741C4CBB3}"/>
    <dgm:cxn modelId="{182F9D57-73A6-4B62-9C36-7035E94CA9EE}" type="presOf" srcId="{123949CE-04C4-4EBA-8798-6E530F7C0A13}" destId="{C7E71C6F-DF2B-4DF6-9432-8A81F42494F2}" srcOrd="0" destOrd="0" presId="urn:microsoft.com/office/officeart/2005/8/layout/cycle8"/>
    <dgm:cxn modelId="{A591B191-A3EE-4918-BCD0-9FDEA18E43D6}" type="presOf" srcId="{9E815B42-CEC0-440B-989F-497049DA2671}" destId="{371EBF09-9013-43DC-BC75-6EBD737BA914}" srcOrd="0" destOrd="0" presId="urn:microsoft.com/office/officeart/2005/8/layout/cycle8"/>
    <dgm:cxn modelId="{FA45C54D-0D1F-4C12-86FE-883BAD0B65D6}" srcId="{CE727B06-FC5D-410E-BAA9-215D47401E43}" destId="{A0B2B867-3E71-4871-B2B2-7988650CF1D3}" srcOrd="4" destOrd="0" parTransId="{698BCE81-F78A-4B3D-A88B-AB7897369123}" sibTransId="{F6D74301-20C6-4933-B87F-D39390E82BC6}"/>
    <dgm:cxn modelId="{B1B88033-C5C0-483F-9A20-887D32B742B0}" type="presOf" srcId="{A0B2B867-3E71-4871-B2B2-7988650CF1D3}" destId="{DAD538A4-A53D-4EAE-939D-CD1F00DE09D8}" srcOrd="0" destOrd="0" presId="urn:microsoft.com/office/officeart/2005/8/layout/cycle8"/>
    <dgm:cxn modelId="{D91D8E50-CFF9-4D4F-8945-CA7F945F46AB}" srcId="{CE727B06-FC5D-410E-BAA9-215D47401E43}" destId="{1EF2FD67-0695-4B34-8848-4B5862D47B85}" srcOrd="0" destOrd="0" parTransId="{1A4783DC-E9CF-4A7F-8486-3B56001C74FF}" sibTransId="{560A083D-3A20-4E5E-A23C-A345C0588C11}"/>
    <dgm:cxn modelId="{650A95C3-1703-4839-B608-D4AA566311C6}" type="presParOf" srcId="{0B2C7F40-2C56-4F47-AD4B-B530C2606607}" destId="{E868BE0E-5CA3-4B8E-AB45-86411C915745}" srcOrd="0" destOrd="0" presId="urn:microsoft.com/office/officeart/2005/8/layout/cycle8"/>
    <dgm:cxn modelId="{2B26CDC6-1162-4272-914A-46D1959DB17E}" type="presParOf" srcId="{0B2C7F40-2C56-4F47-AD4B-B530C2606607}" destId="{602D4FA2-27F4-4029-9ADE-5E4D82B0DAB8}" srcOrd="1" destOrd="0" presId="urn:microsoft.com/office/officeart/2005/8/layout/cycle8"/>
    <dgm:cxn modelId="{4E162935-B232-4193-9CBB-75B2CEDFC9F3}" type="presParOf" srcId="{0B2C7F40-2C56-4F47-AD4B-B530C2606607}" destId="{62A66732-B08A-4483-8B67-C8EDE88F0425}" srcOrd="2" destOrd="0" presId="urn:microsoft.com/office/officeart/2005/8/layout/cycle8"/>
    <dgm:cxn modelId="{78E89D9B-DD5A-4359-911F-3F72DB5BEB63}" type="presParOf" srcId="{0B2C7F40-2C56-4F47-AD4B-B530C2606607}" destId="{B96B7940-C737-4193-8DCA-0F0C4FF4D011}" srcOrd="3" destOrd="0" presId="urn:microsoft.com/office/officeart/2005/8/layout/cycle8"/>
    <dgm:cxn modelId="{96E68F19-4112-45E5-8EDD-7E26FA0A5579}" type="presParOf" srcId="{0B2C7F40-2C56-4F47-AD4B-B530C2606607}" destId="{371EBF09-9013-43DC-BC75-6EBD737BA914}" srcOrd="4" destOrd="0" presId="urn:microsoft.com/office/officeart/2005/8/layout/cycle8"/>
    <dgm:cxn modelId="{8970C12B-51B1-4ABE-A00E-B68E4CDD8C3A}" type="presParOf" srcId="{0B2C7F40-2C56-4F47-AD4B-B530C2606607}" destId="{5373D8BF-E630-4BC8-A73F-FEC899E97951}" srcOrd="5" destOrd="0" presId="urn:microsoft.com/office/officeart/2005/8/layout/cycle8"/>
    <dgm:cxn modelId="{6F6C4F05-ACA5-482A-89F9-E29BC72FD580}" type="presParOf" srcId="{0B2C7F40-2C56-4F47-AD4B-B530C2606607}" destId="{F151604B-0E45-4592-9292-58DBED2ACC47}" srcOrd="6" destOrd="0" presId="urn:microsoft.com/office/officeart/2005/8/layout/cycle8"/>
    <dgm:cxn modelId="{A9DFD3ED-45F3-4ED3-8367-81CC45C18EBC}" type="presParOf" srcId="{0B2C7F40-2C56-4F47-AD4B-B530C2606607}" destId="{B283C7E5-84A5-4D1E-9A66-358FA8079488}" srcOrd="7" destOrd="0" presId="urn:microsoft.com/office/officeart/2005/8/layout/cycle8"/>
    <dgm:cxn modelId="{D0E06B73-DD32-4FB3-85F2-F3664770014A}" type="presParOf" srcId="{0B2C7F40-2C56-4F47-AD4B-B530C2606607}" destId="{E5DAB713-757A-4EB6-9DE6-9DC57E8031CC}" srcOrd="8" destOrd="0" presId="urn:microsoft.com/office/officeart/2005/8/layout/cycle8"/>
    <dgm:cxn modelId="{840FBF38-909C-4009-8A8C-6BE74F9AA172}" type="presParOf" srcId="{0B2C7F40-2C56-4F47-AD4B-B530C2606607}" destId="{4E3A94E8-9783-495A-9630-F9746197F19B}" srcOrd="9" destOrd="0" presId="urn:microsoft.com/office/officeart/2005/8/layout/cycle8"/>
    <dgm:cxn modelId="{B60A58E5-7D4F-42B4-83FC-32C9635F2C26}" type="presParOf" srcId="{0B2C7F40-2C56-4F47-AD4B-B530C2606607}" destId="{56C1ADBB-D4D4-4EB1-A05F-3C1C98025D4E}" srcOrd="10" destOrd="0" presId="urn:microsoft.com/office/officeart/2005/8/layout/cycle8"/>
    <dgm:cxn modelId="{B279B6B8-2823-4BC6-A431-72C961A8F441}" type="presParOf" srcId="{0B2C7F40-2C56-4F47-AD4B-B530C2606607}" destId="{21710DF7-22B3-4B3D-BE36-282452EBF73C}" srcOrd="11" destOrd="0" presId="urn:microsoft.com/office/officeart/2005/8/layout/cycle8"/>
    <dgm:cxn modelId="{958BAED6-4552-4CF3-A439-8DCDAC5B920D}" type="presParOf" srcId="{0B2C7F40-2C56-4F47-AD4B-B530C2606607}" destId="{C7E71C6F-DF2B-4DF6-9432-8A81F42494F2}" srcOrd="12" destOrd="0" presId="urn:microsoft.com/office/officeart/2005/8/layout/cycle8"/>
    <dgm:cxn modelId="{C2FC0589-A201-42B5-A31D-E184267B1D01}" type="presParOf" srcId="{0B2C7F40-2C56-4F47-AD4B-B530C2606607}" destId="{4957DD0A-C128-448A-92A9-A5FA41358521}" srcOrd="13" destOrd="0" presId="urn:microsoft.com/office/officeart/2005/8/layout/cycle8"/>
    <dgm:cxn modelId="{4FD8F6DA-9A3B-483F-9C21-CE610F030918}" type="presParOf" srcId="{0B2C7F40-2C56-4F47-AD4B-B530C2606607}" destId="{31EACDD2-B742-41A6-AFBE-1595DE59ADE0}" srcOrd="14" destOrd="0" presId="urn:microsoft.com/office/officeart/2005/8/layout/cycle8"/>
    <dgm:cxn modelId="{2D645EA9-2535-4B5F-BA78-5EC8DA70E085}" type="presParOf" srcId="{0B2C7F40-2C56-4F47-AD4B-B530C2606607}" destId="{762171C3-61CD-476C-A4D6-66486A250442}" srcOrd="15" destOrd="0" presId="urn:microsoft.com/office/officeart/2005/8/layout/cycle8"/>
    <dgm:cxn modelId="{9AC1AF87-67FA-42BD-A73E-CB2CA947A944}" type="presParOf" srcId="{0B2C7F40-2C56-4F47-AD4B-B530C2606607}" destId="{DAD538A4-A53D-4EAE-939D-CD1F00DE09D8}" srcOrd="16" destOrd="0" presId="urn:microsoft.com/office/officeart/2005/8/layout/cycle8"/>
    <dgm:cxn modelId="{45BFF624-D79D-4B7D-BC34-E6EB4702F55C}" type="presParOf" srcId="{0B2C7F40-2C56-4F47-AD4B-B530C2606607}" destId="{3286C683-7807-45B9-8145-E4D5F856B23C}" srcOrd="17" destOrd="0" presId="urn:microsoft.com/office/officeart/2005/8/layout/cycle8"/>
    <dgm:cxn modelId="{21B6D7A9-A087-4934-8499-F13996AD164A}" type="presParOf" srcId="{0B2C7F40-2C56-4F47-AD4B-B530C2606607}" destId="{76AF0C21-7A76-4A6E-BB27-03DA4018CF4A}" srcOrd="18" destOrd="0" presId="urn:microsoft.com/office/officeart/2005/8/layout/cycle8"/>
    <dgm:cxn modelId="{1990C035-E15A-44FE-95D9-D81430A494CD}" type="presParOf" srcId="{0B2C7F40-2C56-4F47-AD4B-B530C2606607}" destId="{A79898F0-2B84-4576-9FA0-F6B124F95075}" srcOrd="19" destOrd="0" presId="urn:microsoft.com/office/officeart/2005/8/layout/cycle8"/>
    <dgm:cxn modelId="{0549D4BD-A3E1-4C64-969C-5AA9D398D6C0}" type="presParOf" srcId="{0B2C7F40-2C56-4F47-AD4B-B530C2606607}" destId="{CF97438C-DCC9-4B92-86F6-108FD4CFC051}" srcOrd="20" destOrd="0" presId="urn:microsoft.com/office/officeart/2005/8/layout/cycle8"/>
    <dgm:cxn modelId="{05073EA8-6477-47D1-BA29-0B4755412B6B}" type="presParOf" srcId="{0B2C7F40-2C56-4F47-AD4B-B530C2606607}" destId="{C97BA2D0-2120-4028-8D41-7C2CF2967F90}" srcOrd="21" destOrd="0" presId="urn:microsoft.com/office/officeart/2005/8/layout/cycle8"/>
    <dgm:cxn modelId="{56995EAC-173D-4A75-91D8-42AB99FACD61}" type="presParOf" srcId="{0B2C7F40-2C56-4F47-AD4B-B530C2606607}" destId="{B5365295-14B2-4E19-88CE-1A707F9447DB}" srcOrd="22" destOrd="0" presId="urn:microsoft.com/office/officeart/2005/8/layout/cycle8"/>
    <dgm:cxn modelId="{B6948DF9-CF70-4C56-A4F0-0ECDB1B5AE87}" type="presParOf" srcId="{0B2C7F40-2C56-4F47-AD4B-B530C2606607}" destId="{C327BBE8-D8AE-47E5-9DBB-4E682E2A109A}" srcOrd="23" destOrd="0" presId="urn:microsoft.com/office/officeart/2005/8/layout/cycle8"/>
    <dgm:cxn modelId="{DBF5D9AB-E342-4753-BE78-57A149509D10}" type="presParOf" srcId="{0B2C7F40-2C56-4F47-AD4B-B530C2606607}" destId="{F9E92195-C6BC-4AA5-A962-3A1BB9361CBC}" srcOrd="24" destOrd="0" presId="urn:microsoft.com/office/officeart/2005/8/layout/cycle8"/>
  </dgm:cxnLst>
  <dgm:bg/>
  <dgm:whole>
    <a:ln>
      <a:solidFill>
        <a:schemeClr val="tx1"/>
      </a:solidFill>
    </a:ln>
  </dgm:whole>
  <dgm:extLst>
    <a:ext uri="http://schemas.microsoft.com/office/drawing/2008/diagram">
      <dsp:dataModelExt xmlns:dsp="http://schemas.microsoft.com/office/drawing/2008/diagram" relId="rId2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F9FEF6E-A865-4469-95D6-DEE49ACC57B5}">
      <dsp:nvSpPr>
        <dsp:cNvPr id="0" name=""/>
        <dsp:cNvSpPr/>
      </dsp:nvSpPr>
      <dsp:spPr>
        <a:xfrm>
          <a:off x="1528200" y="192691"/>
          <a:ext cx="2689196" cy="2689196"/>
        </a:xfrm>
        <a:prstGeom prst="pie">
          <a:avLst>
            <a:gd name="adj1" fmla="val 16200000"/>
            <a:gd name="adj2" fmla="val 0"/>
          </a:avLst>
        </a:prstGeom>
        <a:gradFill rotWithShape="0">
          <a:gsLst>
            <a:gs pos="0">
              <a:srgbClr val="A5A5A5">
                <a:hueOff val="0"/>
                <a:satOff val="0"/>
                <a:lumOff val="0"/>
                <a:alphaOff val="0"/>
                <a:satMod val="103000"/>
                <a:lumMod val="102000"/>
                <a:tint val="94000"/>
              </a:srgbClr>
            </a:gs>
            <a:gs pos="50000">
              <a:srgbClr val="A5A5A5">
                <a:hueOff val="0"/>
                <a:satOff val="0"/>
                <a:lumOff val="0"/>
                <a:alphaOff val="0"/>
                <a:satMod val="110000"/>
                <a:lumMod val="100000"/>
                <a:shade val="100000"/>
              </a:srgbClr>
            </a:gs>
            <a:gs pos="100000">
              <a:srgbClr val="A5A5A5">
                <a:hueOff val="0"/>
                <a:satOff val="0"/>
                <a:lumOff val="0"/>
                <a:alphaOff val="0"/>
                <a:lumMod val="99000"/>
                <a:satMod val="120000"/>
                <a:shade val="78000"/>
              </a:srgb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s-CO" sz="900" kern="1200">
              <a:solidFill>
                <a:sysClr val="window" lastClr="FFFFFF"/>
              </a:solidFill>
              <a:latin typeface="Calibri" panose="020F0502020204030204"/>
              <a:ea typeface="+mn-ea"/>
              <a:cs typeface="+mn-cs"/>
            </a:rPr>
            <a:t>Acciones preliminares</a:t>
          </a:r>
        </a:p>
      </dsp:txBody>
      <dsp:txXfrm>
        <a:off x="3101055" y="857892"/>
        <a:ext cx="701761" cy="520661"/>
      </dsp:txXfrm>
    </dsp:sp>
    <dsp:sp modelId="{4618CEDD-5671-417E-95D9-68F4070CCA87}">
      <dsp:nvSpPr>
        <dsp:cNvPr id="0" name=""/>
        <dsp:cNvSpPr/>
      </dsp:nvSpPr>
      <dsp:spPr>
        <a:xfrm>
          <a:off x="1528630" y="283372"/>
          <a:ext cx="2688336" cy="2688336"/>
        </a:xfrm>
        <a:prstGeom prst="pie">
          <a:avLst>
            <a:gd name="adj1" fmla="val 0"/>
            <a:gd name="adj2" fmla="val 5400000"/>
          </a:avLst>
        </a:prstGeom>
        <a:gradFill rotWithShape="0">
          <a:gsLst>
            <a:gs pos="0">
              <a:srgbClr val="A5A5A5">
                <a:hueOff val="0"/>
                <a:satOff val="0"/>
                <a:lumOff val="0"/>
                <a:alphaOff val="0"/>
                <a:satMod val="103000"/>
                <a:lumMod val="102000"/>
                <a:tint val="94000"/>
              </a:srgbClr>
            </a:gs>
            <a:gs pos="50000">
              <a:srgbClr val="A5A5A5">
                <a:hueOff val="0"/>
                <a:satOff val="0"/>
                <a:lumOff val="0"/>
                <a:alphaOff val="0"/>
                <a:satMod val="110000"/>
                <a:lumMod val="100000"/>
                <a:shade val="100000"/>
              </a:srgbClr>
            </a:gs>
            <a:gs pos="100000">
              <a:srgbClr val="A5A5A5">
                <a:hueOff val="0"/>
                <a:satOff val="0"/>
                <a:lumOff val="0"/>
                <a:alphaOff val="0"/>
                <a:lumMod val="99000"/>
                <a:satMod val="120000"/>
                <a:shade val="78000"/>
              </a:srgb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s-CO" sz="900" kern="1200">
              <a:solidFill>
                <a:sysClr val="window" lastClr="FFFFFF"/>
              </a:solidFill>
              <a:latin typeface="Calibri" panose="020F0502020204030204"/>
              <a:ea typeface="+mn-ea"/>
              <a:cs typeface="+mn-cs"/>
            </a:rPr>
            <a:t>Preparación institucional</a:t>
          </a:r>
        </a:p>
      </dsp:txBody>
      <dsp:txXfrm>
        <a:off x="3100981" y="1786225"/>
        <a:ext cx="701538" cy="520496"/>
      </dsp:txXfrm>
    </dsp:sp>
    <dsp:sp modelId="{A3DF1627-A728-4BA1-9296-08959BAF5AD6}">
      <dsp:nvSpPr>
        <dsp:cNvPr id="0" name=""/>
        <dsp:cNvSpPr/>
      </dsp:nvSpPr>
      <dsp:spPr>
        <a:xfrm>
          <a:off x="1438378" y="283372"/>
          <a:ext cx="2688336" cy="2688336"/>
        </a:xfrm>
        <a:prstGeom prst="pie">
          <a:avLst>
            <a:gd name="adj1" fmla="val 5400000"/>
            <a:gd name="adj2" fmla="val 10800000"/>
          </a:avLst>
        </a:prstGeom>
        <a:gradFill rotWithShape="0">
          <a:gsLst>
            <a:gs pos="0">
              <a:srgbClr val="A5A5A5">
                <a:hueOff val="0"/>
                <a:satOff val="0"/>
                <a:lumOff val="0"/>
                <a:alphaOff val="0"/>
                <a:satMod val="103000"/>
                <a:lumMod val="102000"/>
                <a:tint val="94000"/>
              </a:srgbClr>
            </a:gs>
            <a:gs pos="50000">
              <a:srgbClr val="A5A5A5">
                <a:hueOff val="0"/>
                <a:satOff val="0"/>
                <a:lumOff val="0"/>
                <a:alphaOff val="0"/>
                <a:satMod val="110000"/>
                <a:lumMod val="100000"/>
                <a:shade val="100000"/>
              </a:srgbClr>
            </a:gs>
            <a:gs pos="100000">
              <a:srgbClr val="A5A5A5">
                <a:hueOff val="0"/>
                <a:satOff val="0"/>
                <a:lumOff val="0"/>
                <a:alphaOff val="0"/>
                <a:lumMod val="99000"/>
                <a:satMod val="120000"/>
                <a:shade val="78000"/>
              </a:srgb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s-CO" sz="900" kern="1200">
              <a:solidFill>
                <a:sysClr val="window" lastClr="FFFFFF"/>
              </a:solidFill>
              <a:latin typeface="Calibri" panose="020F0502020204030204"/>
              <a:ea typeface="+mn-ea"/>
              <a:cs typeface="+mn-cs"/>
            </a:rPr>
            <a:t>Evaluación externa</a:t>
          </a:r>
        </a:p>
      </dsp:txBody>
      <dsp:txXfrm>
        <a:off x="1852825" y="1786225"/>
        <a:ext cx="701538" cy="520496"/>
      </dsp:txXfrm>
    </dsp:sp>
    <dsp:sp modelId="{79DEE493-3E85-47EA-A564-1697D81A0A04}">
      <dsp:nvSpPr>
        <dsp:cNvPr id="0" name=""/>
        <dsp:cNvSpPr/>
      </dsp:nvSpPr>
      <dsp:spPr>
        <a:xfrm>
          <a:off x="1438378" y="193121"/>
          <a:ext cx="2688336" cy="2688336"/>
        </a:xfrm>
        <a:prstGeom prst="pie">
          <a:avLst>
            <a:gd name="adj1" fmla="val 10800000"/>
            <a:gd name="adj2" fmla="val 16200000"/>
          </a:avLst>
        </a:prstGeom>
        <a:gradFill rotWithShape="0">
          <a:gsLst>
            <a:gs pos="0">
              <a:srgbClr val="A5A5A5">
                <a:hueOff val="0"/>
                <a:satOff val="0"/>
                <a:lumOff val="0"/>
                <a:alphaOff val="0"/>
                <a:satMod val="103000"/>
                <a:lumMod val="102000"/>
                <a:tint val="94000"/>
              </a:srgbClr>
            </a:gs>
            <a:gs pos="50000">
              <a:srgbClr val="A5A5A5">
                <a:hueOff val="0"/>
                <a:satOff val="0"/>
                <a:lumOff val="0"/>
                <a:alphaOff val="0"/>
                <a:satMod val="110000"/>
                <a:lumMod val="100000"/>
                <a:shade val="100000"/>
              </a:srgbClr>
            </a:gs>
            <a:gs pos="100000">
              <a:srgbClr val="A5A5A5">
                <a:hueOff val="0"/>
                <a:satOff val="0"/>
                <a:lumOff val="0"/>
                <a:alphaOff val="0"/>
                <a:lumMod val="99000"/>
                <a:satMod val="120000"/>
                <a:shade val="78000"/>
              </a:srgb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s-CO" sz="900" kern="1200">
              <a:solidFill>
                <a:sysClr val="window" lastClr="FFFFFF"/>
              </a:solidFill>
              <a:latin typeface="Calibri" panose="020F0502020204030204"/>
              <a:ea typeface="+mn-ea"/>
              <a:cs typeface="+mn-cs"/>
            </a:rPr>
            <a:t>Mejoramiento continuo y socialización</a:t>
          </a:r>
        </a:p>
      </dsp:txBody>
      <dsp:txXfrm>
        <a:off x="1852825" y="858109"/>
        <a:ext cx="701538" cy="520496"/>
      </dsp:txXfrm>
    </dsp:sp>
    <dsp:sp modelId="{FC4CA05C-AD77-4697-B470-557EDB3625CA}">
      <dsp:nvSpPr>
        <dsp:cNvPr id="0" name=""/>
        <dsp:cNvSpPr/>
      </dsp:nvSpPr>
      <dsp:spPr>
        <a:xfrm>
          <a:off x="1362203" y="26694"/>
          <a:ext cx="3021177" cy="3021177"/>
        </a:xfrm>
        <a:prstGeom prst="circularArrow">
          <a:avLst>
            <a:gd name="adj1" fmla="val 5085"/>
            <a:gd name="adj2" fmla="val 327528"/>
            <a:gd name="adj3" fmla="val 21272472"/>
            <a:gd name="adj4" fmla="val 16200000"/>
            <a:gd name="adj5" fmla="val 5932"/>
          </a:avLst>
        </a:prstGeom>
        <a:solidFill>
          <a:srgbClr val="A5A5A5">
            <a:tint val="60000"/>
            <a:hueOff val="0"/>
            <a:satOff val="0"/>
            <a:lumOff val="0"/>
            <a:alphaOff val="0"/>
          </a:srgbClr>
        </a:solidFill>
        <a:ln>
          <a:noFill/>
        </a:ln>
        <a:effectLst/>
        <a:scene3d>
          <a:camera prst="orthographicFront"/>
          <a:lightRig rig="threePt" dir="t">
            <a:rot lat="0" lon="0" rev="7500000"/>
          </a:lightRig>
        </a:scene3d>
        <a:sp3d z="152400" extrusionH="63500" prstMaterial="matte">
          <a:bevelT w="25400" h="6350" prst="relaxedInset"/>
          <a:contourClr>
            <a:sysClr val="window" lastClr="FFFFFF"/>
          </a:contourClr>
        </a:sp3d>
      </dsp:spPr>
      <dsp:style>
        <a:lnRef idx="0">
          <a:scrgbClr r="0" g="0" b="0"/>
        </a:lnRef>
        <a:fillRef idx="1">
          <a:scrgbClr r="0" g="0" b="0"/>
        </a:fillRef>
        <a:effectRef idx="2">
          <a:scrgbClr r="0" g="0" b="0"/>
        </a:effectRef>
        <a:fontRef idx="minor">
          <a:schemeClr val="lt1"/>
        </a:fontRef>
      </dsp:style>
    </dsp:sp>
    <dsp:sp modelId="{BD0545C4-BAE9-4BE3-A6D6-7FCE6826A335}">
      <dsp:nvSpPr>
        <dsp:cNvPr id="0" name=""/>
        <dsp:cNvSpPr/>
      </dsp:nvSpPr>
      <dsp:spPr>
        <a:xfrm>
          <a:off x="1362209" y="116951"/>
          <a:ext cx="3021177" cy="3021177"/>
        </a:xfrm>
        <a:prstGeom prst="circularArrow">
          <a:avLst>
            <a:gd name="adj1" fmla="val 5085"/>
            <a:gd name="adj2" fmla="val 327528"/>
            <a:gd name="adj3" fmla="val 5072472"/>
            <a:gd name="adj4" fmla="val 0"/>
            <a:gd name="adj5" fmla="val 5932"/>
          </a:avLst>
        </a:prstGeom>
        <a:solidFill>
          <a:srgbClr val="A5A5A5">
            <a:tint val="60000"/>
            <a:hueOff val="0"/>
            <a:satOff val="0"/>
            <a:lumOff val="0"/>
            <a:alphaOff val="0"/>
          </a:srgbClr>
        </a:solidFill>
        <a:ln>
          <a:noFill/>
        </a:ln>
        <a:effectLst/>
        <a:scene3d>
          <a:camera prst="orthographicFront"/>
          <a:lightRig rig="threePt" dir="t">
            <a:rot lat="0" lon="0" rev="7500000"/>
          </a:lightRig>
        </a:scene3d>
        <a:sp3d z="152400" extrusionH="63500" prstMaterial="matte">
          <a:bevelT w="25400" h="6350" prst="relaxedInset"/>
          <a:contourClr>
            <a:sysClr val="window" lastClr="FFFFFF"/>
          </a:contourClr>
        </a:sp3d>
      </dsp:spPr>
      <dsp:style>
        <a:lnRef idx="0">
          <a:scrgbClr r="0" g="0" b="0"/>
        </a:lnRef>
        <a:fillRef idx="1">
          <a:scrgbClr r="0" g="0" b="0"/>
        </a:fillRef>
        <a:effectRef idx="2">
          <a:scrgbClr r="0" g="0" b="0"/>
        </a:effectRef>
        <a:fontRef idx="minor">
          <a:schemeClr val="lt1"/>
        </a:fontRef>
      </dsp:style>
    </dsp:sp>
    <dsp:sp modelId="{DCE1ABDE-961B-4B1C-894D-7B7DAA0464C6}">
      <dsp:nvSpPr>
        <dsp:cNvPr id="0" name=""/>
        <dsp:cNvSpPr/>
      </dsp:nvSpPr>
      <dsp:spPr>
        <a:xfrm>
          <a:off x="1271958" y="116951"/>
          <a:ext cx="3021177" cy="3021177"/>
        </a:xfrm>
        <a:prstGeom prst="circularArrow">
          <a:avLst>
            <a:gd name="adj1" fmla="val 5085"/>
            <a:gd name="adj2" fmla="val 327528"/>
            <a:gd name="adj3" fmla="val 10472472"/>
            <a:gd name="adj4" fmla="val 5400000"/>
            <a:gd name="adj5" fmla="val 5932"/>
          </a:avLst>
        </a:prstGeom>
        <a:solidFill>
          <a:srgbClr val="A5A5A5">
            <a:tint val="60000"/>
            <a:hueOff val="0"/>
            <a:satOff val="0"/>
            <a:lumOff val="0"/>
            <a:alphaOff val="0"/>
          </a:srgbClr>
        </a:solidFill>
        <a:ln>
          <a:noFill/>
        </a:ln>
        <a:effectLst/>
        <a:scene3d>
          <a:camera prst="orthographicFront"/>
          <a:lightRig rig="threePt" dir="t">
            <a:rot lat="0" lon="0" rev="7500000"/>
          </a:lightRig>
        </a:scene3d>
        <a:sp3d z="152400" extrusionH="63500" prstMaterial="matte">
          <a:bevelT w="25400" h="6350" prst="relaxedInset"/>
          <a:contourClr>
            <a:sysClr val="window" lastClr="FFFFFF"/>
          </a:contourClr>
        </a:sp3d>
      </dsp:spPr>
      <dsp:style>
        <a:lnRef idx="0">
          <a:scrgbClr r="0" g="0" b="0"/>
        </a:lnRef>
        <a:fillRef idx="1">
          <a:scrgbClr r="0" g="0" b="0"/>
        </a:fillRef>
        <a:effectRef idx="2">
          <a:scrgbClr r="0" g="0" b="0"/>
        </a:effectRef>
        <a:fontRef idx="minor">
          <a:schemeClr val="lt1"/>
        </a:fontRef>
      </dsp:style>
    </dsp:sp>
    <dsp:sp modelId="{F4D13D7F-1B52-4A92-AE41-55746DD52CF4}">
      <dsp:nvSpPr>
        <dsp:cNvPr id="0" name=""/>
        <dsp:cNvSpPr/>
      </dsp:nvSpPr>
      <dsp:spPr>
        <a:xfrm>
          <a:off x="1271958" y="26700"/>
          <a:ext cx="3021177" cy="3021177"/>
        </a:xfrm>
        <a:prstGeom prst="circularArrow">
          <a:avLst>
            <a:gd name="adj1" fmla="val 5085"/>
            <a:gd name="adj2" fmla="val 327528"/>
            <a:gd name="adj3" fmla="val 15872472"/>
            <a:gd name="adj4" fmla="val 10800000"/>
            <a:gd name="adj5" fmla="val 5932"/>
          </a:avLst>
        </a:prstGeom>
        <a:solidFill>
          <a:srgbClr val="A5A5A5">
            <a:tint val="60000"/>
            <a:hueOff val="0"/>
            <a:satOff val="0"/>
            <a:lumOff val="0"/>
            <a:alphaOff val="0"/>
          </a:srgbClr>
        </a:solidFill>
        <a:ln>
          <a:noFill/>
        </a:ln>
        <a:effectLst/>
        <a:scene3d>
          <a:camera prst="orthographicFront"/>
          <a:lightRig rig="threePt" dir="t">
            <a:rot lat="0" lon="0" rev="7500000"/>
          </a:lightRig>
        </a:scene3d>
        <a:sp3d z="152400" extrusionH="63500" prstMaterial="matte">
          <a:bevelT w="25400" h="6350" prst="relaxedInset"/>
          <a:contourClr>
            <a:sysClr val="window" lastClr="FFFFFF"/>
          </a:contourClr>
        </a:sp3d>
      </dsp:spPr>
      <dsp:style>
        <a:lnRef idx="0">
          <a:scrgbClr r="0" g="0" b="0"/>
        </a:lnRef>
        <a:fillRef idx="1">
          <a:scrgbClr r="0" g="0" b="0"/>
        </a:fillRef>
        <a:effectRef idx="2">
          <a:scrgbClr r="0" g="0" b="0"/>
        </a:effectRef>
        <a:fontRef idx="minor">
          <a:schemeClr val="lt1"/>
        </a:fontRef>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868BE0E-5CA3-4B8E-AB45-86411C915745}">
      <dsp:nvSpPr>
        <dsp:cNvPr id="0" name=""/>
        <dsp:cNvSpPr/>
      </dsp:nvSpPr>
      <dsp:spPr>
        <a:xfrm>
          <a:off x="1536881" y="175031"/>
          <a:ext cx="2375230" cy="2375230"/>
        </a:xfrm>
        <a:prstGeom prst="pie">
          <a:avLst>
            <a:gd name="adj1" fmla="val 16200000"/>
            <a:gd name="adj2" fmla="val 20520000"/>
          </a:avLst>
        </a:prstGeom>
        <a:gradFill rotWithShape="0">
          <a:gsLst>
            <a:gs pos="0">
              <a:schemeClr val="accent2">
                <a:hueOff val="0"/>
                <a:satOff val="0"/>
                <a:lumOff val="0"/>
                <a:alphaOff val="0"/>
                <a:satMod val="103000"/>
                <a:lumMod val="102000"/>
                <a:tint val="94000"/>
              </a:schemeClr>
            </a:gs>
            <a:gs pos="50000">
              <a:schemeClr val="accent2">
                <a:hueOff val="0"/>
                <a:satOff val="0"/>
                <a:lumOff val="0"/>
                <a:alphaOff val="0"/>
                <a:satMod val="110000"/>
                <a:lumMod val="100000"/>
                <a:shade val="100000"/>
              </a:schemeClr>
            </a:gs>
            <a:gs pos="100000">
              <a:schemeClr val="accent2">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s-CO" sz="1000" kern="1200"/>
            <a:t>MECI</a:t>
          </a:r>
        </a:p>
      </dsp:txBody>
      <dsp:txXfrm>
        <a:off x="2775959" y="574296"/>
        <a:ext cx="763466" cy="508977"/>
      </dsp:txXfrm>
    </dsp:sp>
    <dsp:sp modelId="{371EBF09-9013-43DC-BC75-6EBD737BA914}">
      <dsp:nvSpPr>
        <dsp:cNvPr id="0" name=""/>
        <dsp:cNvSpPr/>
      </dsp:nvSpPr>
      <dsp:spPr>
        <a:xfrm>
          <a:off x="1557240" y="238371"/>
          <a:ext cx="2375230" cy="2375230"/>
        </a:xfrm>
        <a:prstGeom prst="pie">
          <a:avLst>
            <a:gd name="adj1" fmla="val 20520000"/>
            <a:gd name="adj2" fmla="val 3240000"/>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s-MX" sz="1000" kern="1200"/>
            <a:t>MIPG</a:t>
          </a:r>
        </a:p>
      </dsp:txBody>
      <dsp:txXfrm>
        <a:off x="3087001" y="1323625"/>
        <a:ext cx="706913" cy="565531"/>
      </dsp:txXfrm>
    </dsp:sp>
    <dsp:sp modelId="{E5DAB713-757A-4EB6-9DE6-9DC57E8031CC}">
      <dsp:nvSpPr>
        <dsp:cNvPr id="0" name=""/>
        <dsp:cNvSpPr/>
      </dsp:nvSpPr>
      <dsp:spPr>
        <a:xfrm>
          <a:off x="1503514" y="277392"/>
          <a:ext cx="2375230" cy="2375230"/>
        </a:xfrm>
        <a:prstGeom prst="pie">
          <a:avLst>
            <a:gd name="adj1" fmla="val 3240000"/>
            <a:gd name="adj2" fmla="val 7560000"/>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s-MX" sz="1000" kern="1200"/>
            <a:t>SG-SST</a:t>
          </a:r>
        </a:p>
      </dsp:txBody>
      <dsp:txXfrm>
        <a:off x="2351811" y="1945709"/>
        <a:ext cx="678637" cy="622084"/>
      </dsp:txXfrm>
    </dsp:sp>
    <dsp:sp modelId="{C7E71C6F-DF2B-4DF6-9432-8A81F42494F2}">
      <dsp:nvSpPr>
        <dsp:cNvPr id="0" name=""/>
        <dsp:cNvSpPr/>
      </dsp:nvSpPr>
      <dsp:spPr>
        <a:xfrm>
          <a:off x="1449789" y="238371"/>
          <a:ext cx="2375230" cy="2375230"/>
        </a:xfrm>
        <a:prstGeom prst="pie">
          <a:avLst>
            <a:gd name="adj1" fmla="val 7560000"/>
            <a:gd name="adj2" fmla="val 11880000"/>
          </a:avLst>
        </a:prstGeom>
        <a:gradFill rotWithShape="0">
          <a:gsLst>
            <a:gs pos="0">
              <a:schemeClr val="accent5">
                <a:hueOff val="0"/>
                <a:satOff val="0"/>
                <a:lumOff val="0"/>
                <a:alphaOff val="0"/>
                <a:satMod val="103000"/>
                <a:lumMod val="102000"/>
                <a:tint val="94000"/>
              </a:schemeClr>
            </a:gs>
            <a:gs pos="50000">
              <a:schemeClr val="accent5">
                <a:hueOff val="0"/>
                <a:satOff val="0"/>
                <a:lumOff val="0"/>
                <a:alphaOff val="0"/>
                <a:satMod val="110000"/>
                <a:lumMod val="100000"/>
                <a:shade val="100000"/>
              </a:schemeClr>
            </a:gs>
            <a:gs pos="100000">
              <a:schemeClr val="accent5">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s-MX" sz="1000" kern="1200"/>
            <a:t>SG ISO 9001 :2015 Y NTC GP 1000</a:t>
          </a:r>
        </a:p>
      </dsp:txBody>
      <dsp:txXfrm>
        <a:off x="1588344" y="1323625"/>
        <a:ext cx="706913" cy="565531"/>
      </dsp:txXfrm>
    </dsp:sp>
    <dsp:sp modelId="{DAD538A4-A53D-4EAE-939D-CD1F00DE09D8}">
      <dsp:nvSpPr>
        <dsp:cNvPr id="0" name=""/>
        <dsp:cNvSpPr/>
      </dsp:nvSpPr>
      <dsp:spPr>
        <a:xfrm>
          <a:off x="1470148" y="175031"/>
          <a:ext cx="2375230" cy="2375230"/>
        </a:xfrm>
        <a:prstGeom prst="pie">
          <a:avLst>
            <a:gd name="adj1" fmla="val 11880000"/>
            <a:gd name="adj2" fmla="val 16200000"/>
          </a:avLst>
        </a:prstGeom>
        <a:gradFill rotWithShape="0">
          <a:gsLst>
            <a:gs pos="0">
              <a:schemeClr val="accent6">
                <a:hueOff val="0"/>
                <a:satOff val="0"/>
                <a:lumOff val="0"/>
                <a:alphaOff val="0"/>
                <a:satMod val="103000"/>
                <a:lumMod val="102000"/>
                <a:tint val="94000"/>
              </a:schemeClr>
            </a:gs>
            <a:gs pos="50000">
              <a:schemeClr val="accent6">
                <a:hueOff val="0"/>
                <a:satOff val="0"/>
                <a:lumOff val="0"/>
                <a:alphaOff val="0"/>
                <a:satMod val="110000"/>
                <a:lumMod val="100000"/>
                <a:shade val="100000"/>
              </a:schemeClr>
            </a:gs>
            <a:gs pos="100000">
              <a:schemeClr val="accent6">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s-MX" sz="1000" kern="1200"/>
            <a:t>SIAAC</a:t>
          </a:r>
        </a:p>
      </dsp:txBody>
      <dsp:txXfrm>
        <a:off x="1842833" y="574296"/>
        <a:ext cx="763466" cy="508977"/>
      </dsp:txXfrm>
    </dsp:sp>
    <dsp:sp modelId="{CF97438C-DCC9-4B92-86F6-108FD4CFC051}">
      <dsp:nvSpPr>
        <dsp:cNvPr id="0" name=""/>
        <dsp:cNvSpPr/>
      </dsp:nvSpPr>
      <dsp:spPr>
        <a:xfrm>
          <a:off x="1389731" y="27993"/>
          <a:ext cx="2669306" cy="2669306"/>
        </a:xfrm>
        <a:prstGeom prst="circularArrow">
          <a:avLst>
            <a:gd name="adj1" fmla="val 5085"/>
            <a:gd name="adj2" fmla="val 327528"/>
            <a:gd name="adj3" fmla="val 20192361"/>
            <a:gd name="adj4" fmla="val 16200324"/>
            <a:gd name="adj5" fmla="val 5932"/>
          </a:avLst>
        </a:prstGeom>
        <a:gradFill rotWithShape="0">
          <a:gsLst>
            <a:gs pos="0">
              <a:schemeClr val="accent2">
                <a:hueOff val="0"/>
                <a:satOff val="0"/>
                <a:lumOff val="0"/>
                <a:alphaOff val="0"/>
                <a:satMod val="103000"/>
                <a:lumMod val="102000"/>
                <a:tint val="94000"/>
              </a:schemeClr>
            </a:gs>
            <a:gs pos="50000">
              <a:schemeClr val="accent2">
                <a:hueOff val="0"/>
                <a:satOff val="0"/>
                <a:lumOff val="0"/>
                <a:alphaOff val="0"/>
                <a:satMod val="110000"/>
                <a:lumMod val="100000"/>
                <a:shade val="100000"/>
              </a:schemeClr>
            </a:gs>
            <a:gs pos="100000">
              <a:schemeClr val="accent2">
                <a:hueOff val="0"/>
                <a:satOff val="0"/>
                <a:lumOff val="0"/>
                <a:alphaOff val="0"/>
                <a:lumMod val="99000"/>
                <a:satMod val="120000"/>
                <a:shade val="78000"/>
              </a:schemeClr>
            </a:gs>
          </a:gsLst>
          <a:lin ang="5400000" scaled="0"/>
        </a:gradFill>
        <a:ln>
          <a:noFill/>
        </a:ln>
        <a:effectLst/>
        <a:scene3d>
          <a:camera prst="orthographicFront"/>
          <a:lightRig rig="flat" dir="t"/>
        </a:scene3d>
        <a:sp3d z="127000" prstMaterial="plastic">
          <a:bevelT w="50800" h="50800"/>
          <a:bevelB w="25400" h="25400" prst="angle"/>
        </a:sp3d>
      </dsp:spPr>
      <dsp:style>
        <a:lnRef idx="0">
          <a:scrgbClr r="0" g="0" b="0"/>
        </a:lnRef>
        <a:fillRef idx="3">
          <a:scrgbClr r="0" g="0" b="0"/>
        </a:fillRef>
        <a:effectRef idx="2">
          <a:scrgbClr r="0" g="0" b="0"/>
        </a:effectRef>
        <a:fontRef idx="minor">
          <a:schemeClr val="lt1"/>
        </a:fontRef>
      </dsp:style>
    </dsp:sp>
    <dsp:sp modelId="{C97BA2D0-2120-4028-8D41-7C2CF2967F90}">
      <dsp:nvSpPr>
        <dsp:cNvPr id="0" name=""/>
        <dsp:cNvSpPr/>
      </dsp:nvSpPr>
      <dsp:spPr>
        <a:xfrm>
          <a:off x="1410366" y="91312"/>
          <a:ext cx="2669306" cy="2669306"/>
        </a:xfrm>
        <a:prstGeom prst="circularArrow">
          <a:avLst>
            <a:gd name="adj1" fmla="val 5085"/>
            <a:gd name="adj2" fmla="val 327528"/>
            <a:gd name="adj3" fmla="val 2912753"/>
            <a:gd name="adj4" fmla="val 20519953"/>
            <a:gd name="adj5" fmla="val 5932"/>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a:scene3d>
          <a:camera prst="orthographicFront"/>
          <a:lightRig rig="flat" dir="t"/>
        </a:scene3d>
        <a:sp3d z="127000" prstMaterial="plastic">
          <a:bevelT w="50800" h="50800"/>
          <a:bevelB w="25400" h="25400" prst="angle"/>
        </a:sp3d>
      </dsp:spPr>
      <dsp:style>
        <a:lnRef idx="0">
          <a:scrgbClr r="0" g="0" b="0"/>
        </a:lnRef>
        <a:fillRef idx="3">
          <a:scrgbClr r="0" g="0" b="0"/>
        </a:fillRef>
        <a:effectRef idx="2">
          <a:scrgbClr r="0" g="0" b="0"/>
        </a:effectRef>
        <a:fontRef idx="minor">
          <a:schemeClr val="lt1"/>
        </a:fontRef>
      </dsp:style>
    </dsp:sp>
    <dsp:sp modelId="{B5365295-14B2-4E19-88CE-1A707F9447DB}">
      <dsp:nvSpPr>
        <dsp:cNvPr id="0" name=""/>
        <dsp:cNvSpPr/>
      </dsp:nvSpPr>
      <dsp:spPr>
        <a:xfrm>
          <a:off x="1356476" y="130453"/>
          <a:ext cx="2669306" cy="2669306"/>
        </a:xfrm>
        <a:prstGeom prst="circularArrow">
          <a:avLst>
            <a:gd name="adj1" fmla="val 5085"/>
            <a:gd name="adj2" fmla="val 327528"/>
            <a:gd name="adj3" fmla="val 7232777"/>
            <a:gd name="adj4" fmla="val 3239695"/>
            <a:gd name="adj5" fmla="val 5932"/>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scene3d>
          <a:camera prst="orthographicFront"/>
          <a:lightRig rig="flat" dir="t"/>
        </a:scene3d>
        <a:sp3d z="127000" prstMaterial="plastic">
          <a:bevelT w="50800" h="50800"/>
          <a:bevelB w="25400" h="25400" prst="angle"/>
        </a:sp3d>
      </dsp:spPr>
      <dsp:style>
        <a:lnRef idx="0">
          <a:scrgbClr r="0" g="0" b="0"/>
        </a:lnRef>
        <a:fillRef idx="3">
          <a:scrgbClr r="0" g="0" b="0"/>
        </a:fillRef>
        <a:effectRef idx="2">
          <a:scrgbClr r="0" g="0" b="0"/>
        </a:effectRef>
        <a:fontRef idx="minor">
          <a:schemeClr val="lt1"/>
        </a:fontRef>
      </dsp:style>
    </dsp:sp>
    <dsp:sp modelId="{C327BBE8-D8AE-47E5-9DBB-4E682E2A109A}">
      <dsp:nvSpPr>
        <dsp:cNvPr id="0" name=""/>
        <dsp:cNvSpPr/>
      </dsp:nvSpPr>
      <dsp:spPr>
        <a:xfrm>
          <a:off x="1302587" y="91312"/>
          <a:ext cx="2669306" cy="2669306"/>
        </a:xfrm>
        <a:prstGeom prst="circularArrow">
          <a:avLst>
            <a:gd name="adj1" fmla="val 5085"/>
            <a:gd name="adj2" fmla="val 327528"/>
            <a:gd name="adj3" fmla="val 11552519"/>
            <a:gd name="adj4" fmla="val 7559718"/>
            <a:gd name="adj5" fmla="val 5932"/>
          </a:avLst>
        </a:prstGeom>
        <a:gradFill rotWithShape="0">
          <a:gsLst>
            <a:gs pos="0">
              <a:schemeClr val="accent5">
                <a:hueOff val="0"/>
                <a:satOff val="0"/>
                <a:lumOff val="0"/>
                <a:alphaOff val="0"/>
                <a:satMod val="103000"/>
                <a:lumMod val="102000"/>
                <a:tint val="94000"/>
              </a:schemeClr>
            </a:gs>
            <a:gs pos="50000">
              <a:schemeClr val="accent5">
                <a:hueOff val="0"/>
                <a:satOff val="0"/>
                <a:lumOff val="0"/>
                <a:alphaOff val="0"/>
                <a:satMod val="110000"/>
                <a:lumMod val="100000"/>
                <a:shade val="100000"/>
              </a:schemeClr>
            </a:gs>
            <a:gs pos="100000">
              <a:schemeClr val="accent5">
                <a:hueOff val="0"/>
                <a:satOff val="0"/>
                <a:lumOff val="0"/>
                <a:alphaOff val="0"/>
                <a:lumMod val="99000"/>
                <a:satMod val="120000"/>
                <a:shade val="78000"/>
              </a:schemeClr>
            </a:gs>
          </a:gsLst>
          <a:lin ang="5400000" scaled="0"/>
        </a:gradFill>
        <a:ln>
          <a:noFill/>
        </a:ln>
        <a:effectLst/>
        <a:scene3d>
          <a:camera prst="orthographicFront"/>
          <a:lightRig rig="flat" dir="t"/>
        </a:scene3d>
        <a:sp3d z="127000" prstMaterial="plastic">
          <a:bevelT w="50800" h="50800"/>
          <a:bevelB w="25400" h="25400" prst="angle"/>
        </a:sp3d>
      </dsp:spPr>
      <dsp:style>
        <a:lnRef idx="0">
          <a:scrgbClr r="0" g="0" b="0"/>
        </a:lnRef>
        <a:fillRef idx="3">
          <a:scrgbClr r="0" g="0" b="0"/>
        </a:fillRef>
        <a:effectRef idx="2">
          <a:scrgbClr r="0" g="0" b="0"/>
        </a:effectRef>
        <a:fontRef idx="minor">
          <a:schemeClr val="lt1"/>
        </a:fontRef>
      </dsp:style>
    </dsp:sp>
    <dsp:sp modelId="{F9E92195-C6BC-4AA5-A962-3A1BB9361CBC}">
      <dsp:nvSpPr>
        <dsp:cNvPr id="0" name=""/>
        <dsp:cNvSpPr/>
      </dsp:nvSpPr>
      <dsp:spPr>
        <a:xfrm>
          <a:off x="1323222" y="27993"/>
          <a:ext cx="2669306" cy="2669306"/>
        </a:xfrm>
        <a:prstGeom prst="circularArrow">
          <a:avLst>
            <a:gd name="adj1" fmla="val 5085"/>
            <a:gd name="adj2" fmla="val 327528"/>
            <a:gd name="adj3" fmla="val 15872148"/>
            <a:gd name="adj4" fmla="val 11880111"/>
            <a:gd name="adj5" fmla="val 5932"/>
          </a:avLst>
        </a:prstGeom>
        <a:gradFill rotWithShape="0">
          <a:gsLst>
            <a:gs pos="0">
              <a:schemeClr val="accent6">
                <a:hueOff val="0"/>
                <a:satOff val="0"/>
                <a:lumOff val="0"/>
                <a:alphaOff val="0"/>
                <a:satMod val="103000"/>
                <a:lumMod val="102000"/>
                <a:tint val="94000"/>
              </a:schemeClr>
            </a:gs>
            <a:gs pos="50000">
              <a:schemeClr val="accent6">
                <a:hueOff val="0"/>
                <a:satOff val="0"/>
                <a:lumOff val="0"/>
                <a:alphaOff val="0"/>
                <a:satMod val="110000"/>
                <a:lumMod val="100000"/>
                <a:shade val="100000"/>
              </a:schemeClr>
            </a:gs>
            <a:gs pos="100000">
              <a:schemeClr val="accent6">
                <a:hueOff val="0"/>
                <a:satOff val="0"/>
                <a:lumOff val="0"/>
                <a:alphaOff val="0"/>
                <a:lumMod val="99000"/>
                <a:satMod val="120000"/>
                <a:shade val="78000"/>
              </a:schemeClr>
            </a:gs>
          </a:gsLst>
          <a:lin ang="5400000" scaled="0"/>
        </a:gradFill>
        <a:ln>
          <a:noFill/>
        </a:ln>
        <a:effectLst/>
        <a:scene3d>
          <a:camera prst="orthographicFront"/>
          <a:lightRig rig="flat" dir="t"/>
        </a:scene3d>
        <a:sp3d z="127000" prstMaterial="plastic">
          <a:bevelT w="50800" h="50800"/>
          <a:bevelB w="25400" h="25400" prst="angle"/>
        </a:sp3d>
      </dsp:spPr>
      <dsp:style>
        <a:lnRef idx="0">
          <a:scrgbClr r="0" g="0" b="0"/>
        </a:lnRef>
        <a:fillRef idx="3">
          <a:scrgbClr r="0" g="0" b="0"/>
        </a:fillRef>
        <a:effectRef idx="2">
          <a:scrgbClr r="0" g="0" b="0"/>
        </a:effectRef>
        <a:fontRef idx="minor">
          <a:schemeClr val="lt1"/>
        </a:fontRef>
      </dsp:style>
    </dsp:sp>
  </dsp:spTree>
</dsp:drawing>
</file>

<file path=word/diagrams/layout1.xml><?xml version="1.0" encoding="utf-8"?>
<dgm:layoutDef xmlns:dgm="http://schemas.openxmlformats.org/drawingml/2006/diagram" xmlns:a="http://schemas.openxmlformats.org/drawingml/2006/main" uniqueId="urn:microsoft.com/office/officeart/2005/8/layout/cycle8">
  <dgm:title val=""/>
  <dgm:desc val=""/>
  <dgm:catLst>
    <dgm:cat type="cycle" pri="7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 modelId="5"/>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clrData>
  <dgm:layoutNode name="compositeShape">
    <dgm:varLst>
      <dgm:chMax val="7"/>
      <dgm:dir/>
      <dgm:resizeHandles val="exact"/>
    </dgm:varLst>
    <dgm:alg type="composite">
      <dgm:param type="horzAlign" val="ctr"/>
      <dgm:param type="vertAlign" val="mid"/>
      <dgm:param type="ar" val="1"/>
    </dgm:alg>
    <dgm:shape xmlns:r="http://schemas.openxmlformats.org/officeDocument/2006/relationships" r:blip="">
      <dgm:adjLst/>
    </dgm:shape>
    <dgm:presOf/>
    <dgm:choose name="Name0">
      <dgm:if name="Name1" axis="ch" ptType="node" func="cnt" op="equ" val="1">
        <dgm:constrLst>
          <dgm:constr type="l" for="ch" forName="wedge1" refType="w" fact="0.08"/>
          <dgm:constr type="t" for="ch" forName="wedge1" refType="w" fact="0.08"/>
          <dgm:constr type="w" for="ch" forName="wedge1" refType="w" fact="0.84"/>
          <dgm:constr type="h" for="ch" forName="wedge1" refType="h" fact="0.84"/>
          <dgm:constr type="l" for="ch" forName="dummy1a" refType="w" fact="0.5"/>
          <dgm:constr type="t" for="ch" forName="dummy1a" refType="h" fact="0.08"/>
          <dgm:constr type="l" for="ch" forName="dummy1b" refType="w" fact="0.5"/>
          <dgm:constr type="t" for="ch" forName="dummy1b" refType="h" fact="0.08"/>
          <dgm:constr type="l" for="ch" forName="wedge1Tx" refType="w" fact="0.22"/>
          <dgm:constr type="t" for="ch" forName="wedge1Tx" refType="h" fact="0.22"/>
          <dgm:constr type="w" for="ch" forName="wedge1Tx" refType="w" fact="0.56"/>
          <dgm:constr type="h" for="ch" forName="wedge1Tx" refType="h" fact="0.56"/>
          <dgm:constr type="h" for="ch" forName="arrowWedge1single" refType="w" fact="0.08"/>
          <dgm:constr type="diam" for="ch" forName="arrowWedge1single" refType="w" fact="0.84"/>
          <dgm:constr type="l" for="ch" forName="arrowWedge1single" refType="w" fact="0.5"/>
          <dgm:constr type="t" for="ch" forName="arrowWedge1single" refType="w" fact="0.5"/>
          <dgm:constr type="primFontSz" for="ch" ptType="node" op="equ"/>
        </dgm:constrLst>
      </dgm:if>
      <dgm:if name="Name2" axis="ch" ptType="node" func="cnt" op="equ" val="2">
        <dgm:constrLst>
          <dgm:constr type="l" for="ch" forName="wedge1" refType="w" fact="0.1"/>
          <dgm:constr type="t" for="ch" forName="wedge1" refType="w" fact="0.08"/>
          <dgm:constr type="w" for="ch" forName="wedge1" refType="w" fact="0.84"/>
          <dgm:constr type="h" for="ch" forName="wedge1" refType="h" fact="0.84"/>
          <dgm:constr type="l" for="ch" forName="dummy1a" refType="w" fact="0.52"/>
          <dgm:constr type="t" for="ch" forName="dummy1a" refType="h" fact="0.08"/>
          <dgm:constr type="l" for="ch" forName="dummy1b" refType="w" fact="0.52"/>
          <dgm:constr type="t" for="ch" forName="dummy1b" refType="h" fact="0.92"/>
          <dgm:constr type="l" for="ch" forName="wedge1Tx" refType="w" fact="0.559"/>
          <dgm:constr type="t" for="ch" forName="wedge1Tx" refType="h" fact="0.3"/>
          <dgm:constr type="w" for="ch" forName="wedge1Tx" refType="w" fact="0.3"/>
          <dgm:constr type="h" for="ch" forName="wedge1Tx" refType="h" fact="0.4"/>
          <dgm:constr type="l" for="ch" forName="wedge2" refType="w" fact="0.06"/>
          <dgm:constr type="t" for="ch" forName="wedge2" refType="w" fact="0.08"/>
          <dgm:constr type="w" for="ch" forName="wedge2" refType="w" fact="0.84"/>
          <dgm:constr type="h" for="ch" forName="wedge2" refType="h" fact="0.84"/>
          <dgm:constr type="l" for="ch" forName="dummy2a" refType="w" fact="0.48"/>
          <dgm:constr type="t" for="ch" forName="dummy2a" refType="h" fact="0.92"/>
          <dgm:constr type="l" for="ch" forName="dummy2b" refType="w" fact="0.48"/>
          <dgm:constr type="t" for="ch" forName="dummy2b" refType="h" fact="0.08"/>
          <dgm:constr type="r" for="ch" forName="wedge2Tx" refType="w" fact="0.441"/>
          <dgm:constr type="t" for="ch" forName="wedge2Tx" refType="h" fact="0.3"/>
          <dgm:constr type="w" for="ch" forName="wedge2Tx" refType="w" fact="0.3"/>
          <dgm:constr type="h" for="ch" forName="wedge2Tx" refType="h" fact="0.4"/>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primFontSz" for="ch" ptType="node" op="equ"/>
        </dgm:constrLst>
      </dgm:if>
      <dgm:if name="Name3" axis="ch" ptType="node" func="cnt" op="equ" val="3">
        <dgm:constrLst>
          <dgm:constr type="l" for="ch" forName="wedge1" refType="w" fact="0.0973"/>
          <dgm:constr type="t" for="ch" forName="wedge1" refType="w" fact="0.07"/>
          <dgm:constr type="w" for="ch" forName="wedge1" refType="w" fact="0.84"/>
          <dgm:constr type="h" for="ch" forName="wedge1" refType="h" fact="0.84"/>
          <dgm:constr type="l" for="ch" forName="dummy1a" refType="w" fact="0.5173"/>
          <dgm:constr type="t" for="ch" forName="dummy1a" refType="h" fact="0.07"/>
          <dgm:constr type="l" for="ch" forName="dummy1b" refType="w" fact="0.8811"/>
          <dgm:constr type="t" for="ch" forName="dummy1b" refType="h" fact="0.7"/>
          <dgm:constr type="l" for="ch" forName="wedge1Tx" refType="w" fact="0.54"/>
          <dgm:constr type="t" for="ch" forName="wedge1Tx" refType="h" fact="0.248"/>
          <dgm:constr type="w" for="ch" forName="wedge1Tx" refType="w" fact="0.3"/>
          <dgm:constr type="h" for="ch" forName="wedge1Tx" refType="h" fact="0.25"/>
          <dgm:constr type="l" for="ch" forName="wedge2" refType="w" fact="0.08"/>
          <dgm:constr type="t" for="ch" forName="wedge2" refType="w" fact="0.1"/>
          <dgm:constr type="w" for="ch" forName="wedge2" refType="w" fact="0.84"/>
          <dgm:constr type="h" for="ch" forName="wedge2" refType="h" fact="0.84"/>
          <dgm:constr type="l" for="ch" forName="dummy2a" refType="w" fact="0.8637"/>
          <dgm:constr type="t" for="ch" forName="dummy2a" refType="h" fact="0.73"/>
          <dgm:constr type="l" for="ch" forName="dummy2b" refType="w" fact="0.1363"/>
          <dgm:constr type="t" for="ch" forName="dummy2b" refType="h" fact="0.73"/>
          <dgm:constr type="l" for="ch" forName="wedge2Tx" refType="w" fact="0.28"/>
          <dgm:constr type="t" for="ch" forName="wedge2Tx" refType="h" fact="0.645"/>
          <dgm:constr type="w" for="ch" forName="wedge2Tx" refType="w" fact="0.45"/>
          <dgm:constr type="h" for="ch" forName="wedge2Tx" refType="h" fact="0.22"/>
          <dgm:constr type="l" for="ch" forName="wedge3" refType="w" fact="0.0627"/>
          <dgm:constr type="t" for="ch" forName="wedge3" refType="w" fact="0.07"/>
          <dgm:constr type="w" for="ch" forName="wedge3" refType="w" fact="0.84"/>
          <dgm:constr type="h" for="ch" forName="wedge3" refType="h" fact="0.84"/>
          <dgm:constr type="l" for="ch" forName="dummy3a" refType="w" fact="0.1189"/>
          <dgm:constr type="t" for="ch" forName="dummy3a" refType="h" fact="0.7"/>
          <dgm:constr type="l" for="ch" forName="dummy3b" refType="w" fact="0.4827"/>
          <dgm:constr type="t" for="ch" forName="dummy3b" refType="h" fact="0.07"/>
          <dgm:constr type="r" for="ch" forName="wedge3Tx" refType="w" fact="0.46"/>
          <dgm:constr type="t" for="ch" forName="wedge3Tx" refType="h" fact="0.248"/>
          <dgm:constr type="w" for="ch" forName="wedge3Tx" refType="w" fact="0.3"/>
          <dgm:constr type="h" for="ch" forName="wedge3Tx" refType="h" fact="0.25"/>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primFontSz" for="ch" ptType="node" op="equ"/>
        </dgm:constrLst>
      </dgm:if>
      <dgm:if name="Name4" axis="ch" ptType="node" func="cnt" op="equ" val="4">
        <dgm:constrLst>
          <dgm:constr type="l" for="ch" forName="wedge1" refType="w" fact="0.0941"/>
          <dgm:constr type="t" for="ch" forName="wedge1" refType="w" fact="0.0659"/>
          <dgm:constr type="w" for="ch" forName="wedge1" refType="w" fact="0.84"/>
          <dgm:constr type="h" for="ch" forName="wedge1" refType="h" fact="0.84"/>
          <dgm:constr type="l" for="ch" forName="dummy1a" refType="w" fact="0.5141"/>
          <dgm:constr type="t" for="ch" forName="dummy1a" refType="h" fact="0.0659"/>
          <dgm:constr type="l" for="ch" forName="dummy1b" refType="w" fact="0.9341"/>
          <dgm:constr type="t" for="ch" forName="dummy1b" refType="h" fact="0.4859"/>
          <dgm:constr type="l" for="ch" forName="wedge1Tx" refType="w" fact="0.54"/>
          <dgm:constr type="t" for="ch" forName="wedge1Tx" refType="h" fact="0.24"/>
          <dgm:constr type="w" for="ch" forName="wedge1Tx" refType="w" fact="0.31"/>
          <dgm:constr type="h" for="ch" forName="wedge1Tx" refType="h" fact="0.23"/>
          <dgm:constr type="l" for="ch" forName="wedge2" refType="w" fact="0.0941"/>
          <dgm:constr type="t" for="ch" forName="wedge2" refType="w" fact="0.0941"/>
          <dgm:constr type="w" for="ch" forName="wedge2" refType="w" fact="0.84"/>
          <dgm:constr type="h" for="ch" forName="wedge2" refType="h" fact="0.84"/>
          <dgm:constr type="l" for="ch" forName="dummy2a" refType="w" fact="0.9341"/>
          <dgm:constr type="t" for="ch" forName="dummy2a" refType="h" fact="0.5141"/>
          <dgm:constr type="l" for="ch" forName="dummy2b" refType="w" fact="0.5141"/>
          <dgm:constr type="t" for="ch" forName="dummy2b" refType="h" fact="0.9341"/>
          <dgm:constr type="l" for="ch" forName="wedge2Tx" refType="w" fact="0.54"/>
          <dgm:constr type="t" for="ch" forName="wedge2Tx" refType="h" fact="0.53"/>
          <dgm:constr type="w" for="ch" forName="wedge2Tx" refType="w" fact="0.31"/>
          <dgm:constr type="h" for="ch" forName="wedge2Tx" refType="h" fact="0.23"/>
          <dgm:constr type="l" for="ch" forName="wedge3" refType="w" fact="0.0659"/>
          <dgm:constr type="t" for="ch" forName="wedge3" refType="w" fact="0.0941"/>
          <dgm:constr type="w" for="ch" forName="wedge3" refType="w" fact="0.84"/>
          <dgm:constr type="h" for="ch" forName="wedge3" refType="h" fact="0.84"/>
          <dgm:constr type="l" for="ch" forName="dummy3a" refType="w" fact="0.4859"/>
          <dgm:constr type="t" for="ch" forName="dummy3a" refType="h" fact="0.9341"/>
          <dgm:constr type="l" for="ch" forName="dummy3b" refType="w" fact="0.0659"/>
          <dgm:constr type="t" for="ch" forName="dummy3b" refType="h" fact="0.5141"/>
          <dgm:constr type="r" for="ch" forName="wedge3Tx" refType="w" fact="0.46"/>
          <dgm:constr type="t" for="ch" forName="wedge3Tx" refType="h" fact="0.53"/>
          <dgm:constr type="w" for="ch" forName="wedge3Tx" refType="w" fact="0.31"/>
          <dgm:constr type="h" for="ch" forName="wedge3Tx" refType="h" fact="0.23"/>
          <dgm:constr type="l" for="ch" forName="wedge4" refType="w" fact="0.0659"/>
          <dgm:constr type="t" for="ch" forName="wedge4" refType="h" fact="0.0659"/>
          <dgm:constr type="w" for="ch" forName="wedge4" refType="w" fact="0.84"/>
          <dgm:constr type="h" for="ch" forName="wedge4" refType="h" fact="0.84"/>
          <dgm:constr type="l" for="ch" forName="dummy4a" refType="w" fact="0.0659"/>
          <dgm:constr type="t" for="ch" forName="dummy4a" refType="h" fact="0.4859"/>
          <dgm:constr type="l" for="ch" forName="dummy4b" refType="w" fact="0.4859"/>
          <dgm:constr type="t" for="ch" forName="dummy4b" refType="h" fact="0.0659"/>
          <dgm:constr type="r" for="ch" forName="wedge4Tx" refType="w" fact="0.46"/>
          <dgm:constr type="t" for="ch" forName="wedge4Tx" refType="h" fact="0.24"/>
          <dgm:constr type="w" for="ch" forName="wedge4Tx" refType="w" fact="0.31"/>
          <dgm:constr type="h" for="ch" forName="wedge4Tx" refType="h" fact="0.23"/>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primFontSz" for="ch" ptType="node" op="equ"/>
        </dgm:constrLst>
      </dgm:if>
      <dgm:if name="Name5" axis="ch" ptType="node" func="cnt" op="equ" val="5">
        <dgm:constrLst>
          <dgm:constr type="l" for="ch" forName="wedge1" refType="w" fact="0.0918"/>
          <dgm:constr type="t" for="ch" forName="wedge1" refType="w" fact="0.0638"/>
          <dgm:constr type="w" for="ch" forName="wedge1" refType="w" fact="0.84"/>
          <dgm:constr type="h" for="ch" forName="wedge1" refType="h" fact="0.84"/>
          <dgm:constr type="l" for="ch" forName="dummy1a" refType="w" fact="0.5118"/>
          <dgm:constr type="t" for="ch" forName="dummy1a" refType="h" fact="0.0638"/>
          <dgm:constr type="l" for="ch" forName="dummy1b" refType="w" fact="0.9112"/>
          <dgm:constr type="t" for="ch" forName="dummy1b" refType="h" fact="0.354"/>
          <dgm:constr type="l" for="ch" forName="wedge1Tx" refType="w" fact="0.53"/>
          <dgm:constr type="t" for="ch" forName="wedge1Tx" refType="h" fact="0.205"/>
          <dgm:constr type="w" for="ch" forName="wedge1Tx" refType="w" fact="0.27"/>
          <dgm:constr type="h" for="ch" forName="wedge1Tx" refType="h" fact="0.18"/>
          <dgm:constr type="l" for="ch" forName="wedge2" refType="w" fact="0.099"/>
          <dgm:constr type="t" for="ch" forName="wedge2" refType="w" fact="0.0862"/>
          <dgm:constr type="w" for="ch" forName="wedge2" refType="w" fact="0.84"/>
          <dgm:constr type="h" for="ch" forName="wedge2" refType="h" fact="0.84"/>
          <dgm:constr type="l" for="ch" forName="dummy2a" refType="w" fact="0.9185"/>
          <dgm:constr type="t" for="ch" forName="dummy2a" refType="h" fact="0.3764"/>
          <dgm:constr type="l" for="ch" forName="dummy2b" refType="w" fact="0.7659"/>
          <dgm:constr type="t" for="ch" forName="dummy2b" refType="h" fact="0.846"/>
          <dgm:constr type="l" for="ch" forName="wedge2Tx" refType="w" fact="0.64"/>
          <dgm:constr type="t" for="ch" forName="wedge2Tx" refType="h" fact="0.47"/>
          <dgm:constr type="w" for="ch" forName="wedge2Tx" refType="w" fact="0.25"/>
          <dgm:constr type="h" for="ch" forName="wedge2Tx" refType="h" fact="0.2"/>
          <dgm:constr type="l" for="ch" forName="wedge3" refType="w" fact="0.08"/>
          <dgm:constr type="t" for="ch" forName="wedge3" refType="w" fact="0.1"/>
          <dgm:constr type="w" for="ch" forName="wedge3" refType="w" fact="0.84"/>
          <dgm:constr type="h" for="ch" forName="wedge3" refType="h" fact="0.84"/>
          <dgm:constr type="l" for="ch" forName="dummy3a" refType="w" fact="0.7469"/>
          <dgm:constr type="t" for="ch" forName="dummy3a" refType="h" fact="0.8598"/>
          <dgm:constr type="l" for="ch" forName="dummy3b" refType="w" fact="0.2531"/>
          <dgm:constr type="t" for="ch" forName="dummy3b" refType="h" fact="0.8598"/>
          <dgm:constr type="l" for="ch" forName="wedge3Tx" refType="w" fact="0.38"/>
          <dgm:constr type="t" for="ch" forName="wedge3Tx" refType="h" fact="0.69"/>
          <dgm:constr type="w" for="ch" forName="wedge3Tx" refType="w" fact="0.24"/>
          <dgm:constr type="h" for="ch" forName="wedge3Tx" refType="h" fact="0.22"/>
          <dgm:constr type="l" for="ch" forName="wedge4" refType="w" fact="0.061"/>
          <dgm:constr type="t" for="ch" forName="wedge4" refType="h" fact="0.0862"/>
          <dgm:constr type="w" for="ch" forName="wedge4" refType="w" fact="0.84"/>
          <dgm:constr type="h" for="ch" forName="wedge4" refType="h" fact="0.84"/>
          <dgm:constr type="l" for="ch" forName="dummy4a" refType="w" fact="0.2341"/>
          <dgm:constr type="t" for="ch" forName="dummy4a" refType="h" fact="0.846"/>
          <dgm:constr type="l" for="ch" forName="dummy4b" refType="w" fact="0.0815"/>
          <dgm:constr type="t" for="ch" forName="dummy4b" refType="h" fact="0.3764"/>
          <dgm:constr type="r" for="ch" forName="wedge4Tx" refType="w" fact="0.36"/>
          <dgm:constr type="t" for="ch" forName="wedge4Tx" refType="h" fact="0.47"/>
          <dgm:constr type="w" for="ch" forName="wedge4Tx" refType="w" fact="0.25"/>
          <dgm:constr type="h" for="ch" forName="wedge4Tx" refType="h" fact="0.2"/>
          <dgm:constr type="l" for="ch" forName="wedge5" refType="w" fact="0.0682"/>
          <dgm:constr type="t" for="ch" forName="wedge5" refType="h" fact="0.0638"/>
          <dgm:constr type="w" for="ch" forName="wedge5" refType="w" fact="0.84"/>
          <dgm:constr type="h" for="ch" forName="wedge5" refType="h" fact="0.84"/>
          <dgm:constr type="l" for="ch" forName="dummy5a" refType="w" fact="0.0888"/>
          <dgm:constr type="t" for="ch" forName="dummy5a" refType="h" fact="0.354"/>
          <dgm:constr type="l" for="ch" forName="dummy5b" refType="w" fact="0.4882"/>
          <dgm:constr type="t" for="ch" forName="dummy5b" refType="h" fact="0.0638"/>
          <dgm:constr type="r" for="ch" forName="wedge5Tx" refType="w" fact="0.47"/>
          <dgm:constr type="t" for="ch" forName="wedge5Tx" refType="h" fact="0.205"/>
          <dgm:constr type="w" for="ch" forName="wedge5Tx" refType="w" fact="0.27"/>
          <dgm:constr type="h" for="ch" forName="wedge5Tx" refType="h" fact="0.18"/>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primFontSz" for="ch" ptType="node" op="equ"/>
        </dgm:constrLst>
      </dgm:if>
      <dgm:if name="Name6" axis="ch" ptType="node" func="cnt" op="equ" val="6">
        <dgm:constrLst>
          <dgm:constr type="l" for="ch" forName="wedge1" refType="w" fact="0.09"/>
          <dgm:constr type="t" for="ch" forName="wedge1" refType="w" fact="0.0627"/>
          <dgm:constr type="w" for="ch" forName="wedge1" refType="w" fact="0.84"/>
          <dgm:constr type="h" for="ch" forName="wedge1" refType="h" fact="0.84"/>
          <dgm:constr type="l" for="ch" forName="dummy1a" refType="w" fact="0.51"/>
          <dgm:constr type="t" for="ch" forName="dummy1a" refType="h" fact="0.0627"/>
          <dgm:constr type="l" for="ch" forName="dummy1b" refType="w" fact="0.8737"/>
          <dgm:constr type="t" for="ch" forName="dummy1b" refType="h" fact="0.2727"/>
          <dgm:constr type="l" for="ch" forName="wedge1Tx" refType="w" fact="0.53"/>
          <dgm:constr type="t" for="ch" forName="wedge1Tx" refType="h" fact="0.17"/>
          <dgm:constr type="w" for="ch" forName="wedge1Tx" refType="w" fact="0.22"/>
          <dgm:constr type="h" for="ch" forName="wedge1Tx" refType="h" fact="0.17"/>
          <dgm:constr type="l" for="ch" forName="wedge2" refType="w" fact="0.1"/>
          <dgm:constr type="t" for="ch" forName="wedge2" refType="w" fact="0.08"/>
          <dgm:constr type="w" for="ch" forName="wedge2" refType="w" fact="0.84"/>
          <dgm:constr type="h" for="ch" forName="wedge2" refType="h" fact="0.84"/>
          <dgm:constr type="l" for="ch" forName="dummy2a" refType="w" fact="0.8837"/>
          <dgm:constr type="t" for="ch" forName="dummy2a" refType="h" fact="0.29"/>
          <dgm:constr type="l" for="ch" forName="dummy2b" refType="w" fact="0.8837"/>
          <dgm:constr type="t" for="ch" forName="dummy2b" refType="h" fact="0.71"/>
          <dgm:constr type="l" for="ch" forName="wedge2Tx" refType="w" fact="0.67"/>
          <dgm:constr type="t" for="ch" forName="wedge2Tx" refType="h" fact="0.42"/>
          <dgm:constr type="w" for="ch" forName="wedge2Tx" refType="w" fact="0.23"/>
          <dgm:constr type="h" for="ch" forName="wedge2Tx" refType="h" fact="0.165"/>
          <dgm:constr type="l" for="ch" forName="wedge3" refType="w" fact="0.09"/>
          <dgm:constr type="t" for="ch" forName="wedge3" refType="w" fact="0.0973"/>
          <dgm:constr type="w" for="ch" forName="wedge3" refType="w" fact="0.84"/>
          <dgm:constr type="h" for="ch" forName="wedge3" refType="h" fact="0.84"/>
          <dgm:constr type="l" for="ch" forName="dummy3a" refType="w" fact="0.8737"/>
          <dgm:constr type="t" for="ch" forName="dummy3a" refType="h" fact="0.7273"/>
          <dgm:constr type="l" for="ch" forName="dummy3b" refType="w" fact="0.51"/>
          <dgm:constr type="t" for="ch" forName="dummy3b" refType="h" fact="0.9373"/>
          <dgm:constr type="l" for="ch" forName="wedge3Tx" refType="w" fact="0.53"/>
          <dgm:constr type="t" for="ch" forName="wedge3Tx" refType="h" fact="0.665"/>
          <dgm:constr type="w" for="ch" forName="wedge3Tx" refType="w" fact="0.22"/>
          <dgm:constr type="h" for="ch" forName="wedge3Tx" refType="h" fact="0.17"/>
          <dgm:constr type="l" for="ch" forName="wedge4" refType="w" fact="0.07"/>
          <dgm:constr type="t" for="ch" forName="wedge4" refType="h" fact="0.0973"/>
          <dgm:constr type="w" for="ch" forName="wedge4" refType="w" fact="0.84"/>
          <dgm:constr type="h" for="ch" forName="wedge4" refType="h" fact="0.84"/>
          <dgm:constr type="l" for="ch" forName="dummy4a" refType="w" fact="0.49"/>
          <dgm:constr type="t" for="ch" forName="dummy4a" refType="h" fact="0.9373"/>
          <dgm:constr type="l" for="ch" forName="dummy4b" refType="w" fact="0.1263"/>
          <dgm:constr type="t" for="ch" forName="dummy4b" refType="h" fact="0.7273"/>
          <dgm:constr type="r" for="ch" forName="wedge4Tx" refType="w" fact="0.47"/>
          <dgm:constr type="t" for="ch" forName="wedge4Tx" refType="h" fact="0.665"/>
          <dgm:constr type="w" for="ch" forName="wedge4Tx" refType="w" fact="0.22"/>
          <dgm:constr type="h" for="ch" forName="wedge4Tx" refType="h" fact="0.17"/>
          <dgm:constr type="l" for="ch" forName="wedge5" refType="w" fact="0.06"/>
          <dgm:constr type="t" for="ch" forName="wedge5" refType="h" fact="0.08"/>
          <dgm:constr type="w" for="ch" forName="wedge5" refType="w" fact="0.84"/>
          <dgm:constr type="h" for="ch" forName="wedge5" refType="h" fact="0.84"/>
          <dgm:constr type="l" for="ch" forName="dummy5a" refType="w" fact="0.1163"/>
          <dgm:constr type="t" for="ch" forName="dummy5a" refType="h" fact="0.71"/>
          <dgm:constr type="l" for="ch" forName="dummy5b" refType="w" fact="0.1163"/>
          <dgm:constr type="t" for="ch" forName="dummy5b" refType="h" fact="0.29"/>
          <dgm:constr type="r" for="ch" forName="wedge5Tx" refType="w" fact="0.33"/>
          <dgm:constr type="t" for="ch" forName="wedge5Tx" refType="h" fact="0.42"/>
          <dgm:constr type="w" for="ch" forName="wedge5Tx" refType="w" fact="0.23"/>
          <dgm:constr type="h" for="ch" forName="wedge5Tx" refType="h" fact="0.165"/>
          <dgm:constr type="l" for="ch" forName="wedge6" refType="w" fact="0.07"/>
          <dgm:constr type="t" for="ch" forName="wedge6" refType="h" fact="0.0627"/>
          <dgm:constr type="w" for="ch" forName="wedge6" refType="w" fact="0.84"/>
          <dgm:constr type="h" for="ch" forName="wedge6" refType="h" fact="0.84"/>
          <dgm:constr type="l" for="ch" forName="dummy6a" refType="w" fact="0.1263"/>
          <dgm:constr type="t" for="ch" forName="dummy6a" refType="h" fact="0.2727"/>
          <dgm:constr type="l" for="ch" forName="dummy6b" refType="w" fact="0.49"/>
          <dgm:constr type="t" for="ch" forName="dummy6b" refType="h" fact="0.0627"/>
          <dgm:constr type="r" for="ch" forName="wedge6Tx" refType="w" fact="0.47"/>
          <dgm:constr type="t" for="ch" forName="wedge6Tx" refType="h" fact="0.17"/>
          <dgm:constr type="w" for="ch" forName="wedge6Tx" refType="w" fact="0.22"/>
          <dgm:constr type="h" for="ch" forName="wedge6Tx" refType="h" fact="0.17"/>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h" for="ch" forName="arrowWedge6" refType="w" fact="0.08"/>
          <dgm:constr type="diam" for="ch" forName="arrowWedge6" refType="w" fact="0.84"/>
          <dgm:constr type="l" for="ch" forName="arrowWedge6" refType="w" fact="0.5"/>
          <dgm:constr type="t" for="ch" forName="arrowWedge6" refType="w" fact="0.5"/>
          <dgm:constr type="primFontSz" for="ch" ptType="node" op="equ"/>
        </dgm:constrLst>
      </dgm:if>
      <dgm:else name="Name7">
        <dgm:constrLst>
          <dgm:constr type="l" for="ch" forName="wedge1" refType="w" fact="0.0887"/>
          <dgm:constr type="t" for="ch" forName="wedge1" refType="w" fact="0.062"/>
          <dgm:constr type="w" for="ch" forName="wedge1" refType="w" fact="0.84"/>
          <dgm:constr type="h" for="ch" forName="wedge1" refType="h" fact="0.84"/>
          <dgm:constr type="l" for="ch" forName="dummy1a" refType="w" fact="0.5087"/>
          <dgm:constr type="t" for="ch" forName="dummy1a" refType="h" fact="0.062"/>
          <dgm:constr type="l" for="ch" forName="dummy1b" refType="w" fact="0.837"/>
          <dgm:constr type="t" for="ch" forName="dummy1b" refType="h" fact="0.2201"/>
          <dgm:constr type="l" for="ch" forName="wedge1Tx" refType="w" fact="0.53"/>
          <dgm:constr type="t" for="ch" forName="wedge1Tx" refType="h" fact="0.14"/>
          <dgm:constr type="w" for="ch" forName="wedge1Tx" refType="w" fact="0.2"/>
          <dgm:constr type="h" for="ch" forName="wedge1Tx" refType="h" fact="0.16"/>
          <dgm:constr type="l" for="ch" forName="wedge2" refType="w" fact="0.0995"/>
          <dgm:constr type="t" for="ch" forName="wedge2" refType="w" fact="0.0755"/>
          <dgm:constr type="w" for="ch" forName="wedge2" refType="w" fact="0.84"/>
          <dgm:constr type="h" for="ch" forName="wedge2" refType="h" fact="0.84"/>
          <dgm:constr type="l" for="ch" forName="dummy2a" refType="w" fact="0.8479"/>
          <dgm:constr type="t" for="ch" forName="dummy2a" refType="h" fact="0.2337"/>
          <dgm:constr type="l" for="ch" forName="dummy2b" refType="w" fact="0.929"/>
          <dgm:constr type="t" for="ch" forName="dummy2b" refType="h" fact="0.589"/>
          <dgm:constr type="l" for="ch" forName="wedge2Tx" refType="w" fact="0.67"/>
          <dgm:constr type="t" for="ch" forName="wedge2Tx" refType="h" fact="0.38"/>
          <dgm:constr type="w" for="ch" forName="wedge2Tx" refType="w" fact="0.23"/>
          <dgm:constr type="h" for="ch" forName="wedge2Tx" refType="h" fact="0.14"/>
          <dgm:constr type="l" for="ch" forName="wedge3" refType="w" fact="0.0956"/>
          <dgm:constr type="t" for="ch" forName="wedge3" refType="w" fact="0.0925"/>
          <dgm:constr type="w" for="ch" forName="wedge3" refType="w" fact="0.84"/>
          <dgm:constr type="h" for="ch" forName="wedge3" refType="h" fact="0.84"/>
          <dgm:constr type="l" for="ch" forName="dummy3a" refType="w" fact="0.9251"/>
          <dgm:constr type="t" for="ch" forName="dummy3a" refType="h" fact="0.6059"/>
          <dgm:constr type="l" for="ch" forName="dummy3b" refType="w" fact="0.6979"/>
          <dgm:constr type="t" for="ch" forName="dummy3b" refType="h" fact="0.8909"/>
          <dgm:constr type="l" for="ch" forName="wedge3Tx" refType="w" fact="0.635"/>
          <dgm:constr type="t" for="ch" forName="wedge3Tx" refType="h" fact="0.59"/>
          <dgm:constr type="w" for="ch" forName="wedge3Tx" refType="w" fact="0.2"/>
          <dgm:constr type="h" for="ch" forName="wedge3Tx" refType="h" fact="0.155"/>
          <dgm:constr type="l" for="ch" forName="wedge4" refType="w" fact="0.08"/>
          <dgm:constr type="t" for="ch" forName="wedge4" refType="h" fact="0.1"/>
          <dgm:constr type="w" for="ch" forName="wedge4" refType="w" fact="0.84"/>
          <dgm:constr type="h" for="ch" forName="wedge4" refType="h" fact="0.84"/>
          <dgm:constr type="l" for="ch" forName="dummy4a" refType="w" fact="0.6822"/>
          <dgm:constr type="t" for="ch" forName="dummy4a" refType="h" fact="0.8984"/>
          <dgm:constr type="l" for="ch" forName="dummy4b" refType="w" fact="0.3178"/>
          <dgm:constr type="t" for="ch" forName="dummy4b" refType="h" fact="0.8984"/>
          <dgm:constr type="l" for="ch" forName="wedge4Tx" refType="w" fact="0.4025"/>
          <dgm:constr type="t" for="ch" forName="wedge4Tx" refType="h" fact="0.76"/>
          <dgm:constr type="w" for="ch" forName="wedge4Tx" refType="w" fact="0.195"/>
          <dgm:constr type="h" for="ch" forName="wedge4Tx" refType="h" fact="0.14"/>
          <dgm:constr type="l" for="ch" forName="wedge5" refType="w" fact="0.0644"/>
          <dgm:constr type="t" for="ch" forName="wedge5" refType="h" fact="0.0925"/>
          <dgm:constr type="w" for="ch" forName="wedge5" refType="w" fact="0.84"/>
          <dgm:constr type="h" for="ch" forName="wedge5" refType="h" fact="0.84"/>
          <dgm:constr type="l" for="ch" forName="dummy5a" refType="w" fact="0.3021"/>
          <dgm:constr type="t" for="ch" forName="dummy5a" refType="h" fact="0.8909"/>
          <dgm:constr type="l" for="ch" forName="dummy5b" refType="w" fact="0.0749"/>
          <dgm:constr type="t" for="ch" forName="dummy5b" refType="h" fact="0.6059"/>
          <dgm:constr type="r" for="ch" forName="wedge5Tx" refType="w" fact="0.365"/>
          <dgm:constr type="t" for="ch" forName="wedge5Tx" refType="h" fact="0.59"/>
          <dgm:constr type="w" for="ch" forName="wedge5Tx" refType="w" fact="0.2"/>
          <dgm:constr type="h" for="ch" forName="wedge5Tx" refType="h" fact="0.155"/>
          <dgm:constr type="l" for="ch" forName="wedge6" refType="w" fact="0.0605"/>
          <dgm:constr type="t" for="ch" forName="wedge6" refType="h" fact="0.0755"/>
          <dgm:constr type="w" for="ch" forName="wedge6" refType="w" fact="0.84"/>
          <dgm:constr type="h" for="ch" forName="wedge6" refType="h" fact="0.84"/>
          <dgm:constr type="l" for="ch" forName="dummy6a" refType="w" fact="0.071"/>
          <dgm:constr type="t" for="ch" forName="dummy6a" refType="h" fact="0.589"/>
          <dgm:constr type="l" for="ch" forName="dummy6b" refType="w" fact="0.1521"/>
          <dgm:constr type="t" for="ch" forName="dummy6b" refType="h" fact="0.2337"/>
          <dgm:constr type="r" for="ch" forName="wedge6Tx" refType="w" fact="0.33"/>
          <dgm:constr type="t" for="ch" forName="wedge6Tx" refType="h" fact="0.38"/>
          <dgm:constr type="w" for="ch" forName="wedge6Tx" refType="w" fact="0.23"/>
          <dgm:constr type="h" for="ch" forName="wedge6Tx" refType="h" fact="0.14"/>
          <dgm:constr type="l" for="ch" forName="wedge7" refType="w" fact="0.0713"/>
          <dgm:constr type="t" for="ch" forName="wedge7" refType="h" fact="0.062"/>
          <dgm:constr type="w" for="ch" forName="wedge7" refType="w" fact="0.84"/>
          <dgm:constr type="h" for="ch" forName="wedge7" refType="h" fact="0.84"/>
          <dgm:constr type="l" for="ch" forName="dummy7a" refType="w" fact="0.163"/>
          <dgm:constr type="t" for="ch" forName="dummy7a" refType="h" fact="0.2201"/>
          <dgm:constr type="l" for="ch" forName="dummy7b" refType="w" fact="0.4913"/>
          <dgm:constr type="t" for="ch" forName="dummy7b" refType="h" fact="0.062"/>
          <dgm:constr type="r" for="ch" forName="wedge7Tx" refType="w" fact="0.47"/>
          <dgm:constr type="t" for="ch" forName="wedge7Tx" refType="h" fact="0.14"/>
          <dgm:constr type="w" for="ch" forName="wedge7Tx" refType="w" fact="0.2"/>
          <dgm:constr type="h" for="ch" forName="wedge7Tx" refType="h" fact="0.16"/>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h" for="ch" forName="arrowWedge6" refType="w" fact="0.08"/>
          <dgm:constr type="diam" for="ch" forName="arrowWedge6" refType="w" fact="0.84"/>
          <dgm:constr type="l" for="ch" forName="arrowWedge6" refType="w" fact="0.5"/>
          <dgm:constr type="t" for="ch" forName="arrowWedge6" refType="w" fact="0.5"/>
          <dgm:constr type="h" for="ch" forName="arrowWedge7" refType="w" fact="0.08"/>
          <dgm:constr type="diam" for="ch" forName="arrowWedge7" refType="w" fact="0.84"/>
          <dgm:constr type="l" for="ch" forName="arrowWedge7" refType="w" fact="0.5"/>
          <dgm:constr type="t" for="ch" forName="arrowWedge7" refType="w" fact="0.5"/>
          <dgm:constr type="primFontSz" for="ch" ptType="node" op="equ"/>
        </dgm:constrLst>
      </dgm:else>
    </dgm:choose>
    <dgm:ruleLst/>
    <dgm:choose name="Name8">
      <dgm:if name="Name9" axis="ch" ptType="node" func="cnt" op="gte" val="1">
        <dgm:layoutNode name="wedge1">
          <dgm:alg type="sp"/>
          <dgm:choose name="Name10">
            <dgm:if name="Name11" axis="ch" ptType="node" func="cnt" op="equ" val="1">
              <dgm:shape xmlns:r="http://schemas.openxmlformats.org/officeDocument/2006/relationships" type="ellipse" r:blip="">
                <dgm:adjLst/>
              </dgm:shape>
            </dgm:if>
            <dgm:if name="Name12" axis="ch" ptType="node" func="cnt" op="equ" val="2">
              <dgm:shape xmlns:r="http://schemas.openxmlformats.org/officeDocument/2006/relationships" type="pie" r:blip="">
                <dgm:adjLst>
                  <dgm:adj idx="1" val="270"/>
                  <dgm:adj idx="2" val="90"/>
                </dgm:adjLst>
              </dgm:shape>
            </dgm:if>
            <dgm:if name="Name13" axis="ch" ptType="node" func="cnt" op="equ" val="3">
              <dgm:shape xmlns:r="http://schemas.openxmlformats.org/officeDocument/2006/relationships" type="pie" r:blip="">
                <dgm:adjLst>
                  <dgm:adj idx="1" val="270"/>
                  <dgm:adj idx="2" val="30"/>
                </dgm:adjLst>
              </dgm:shape>
            </dgm:if>
            <dgm:if name="Name14" axis="ch" ptType="node" func="cnt" op="equ" val="4">
              <dgm:shape xmlns:r="http://schemas.openxmlformats.org/officeDocument/2006/relationships" type="pie" r:blip="">
                <dgm:adjLst>
                  <dgm:adj idx="1" val="270"/>
                  <dgm:adj idx="2" val="0"/>
                </dgm:adjLst>
              </dgm:shape>
            </dgm:if>
            <dgm:if name="Name15" axis="ch" ptType="node" func="cnt" op="equ" val="5">
              <dgm:shape xmlns:r="http://schemas.openxmlformats.org/officeDocument/2006/relationships" type="pie" r:blip="">
                <dgm:adjLst>
                  <dgm:adj idx="1" val="270"/>
                  <dgm:adj idx="2" val="342"/>
                </dgm:adjLst>
              </dgm:shape>
            </dgm:if>
            <dgm:if name="Name16" axis="ch" ptType="node" func="cnt" op="equ" val="6">
              <dgm:shape xmlns:r="http://schemas.openxmlformats.org/officeDocument/2006/relationships" type="pie" r:blip="">
                <dgm:adjLst>
                  <dgm:adj idx="1" val="270"/>
                  <dgm:adj idx="2" val="330"/>
                </dgm:adjLst>
              </dgm:shape>
            </dgm:if>
            <dgm:else name="Name17">
              <dgm:shape xmlns:r="http://schemas.openxmlformats.org/officeDocument/2006/relationships" type="pie" r:blip="">
                <dgm:adjLst>
                  <dgm:adj idx="1" val="270"/>
                  <dgm:adj idx="2" val="321.4286"/>
                </dgm:adjLst>
              </dgm:shape>
            </dgm:else>
          </dgm:choose>
          <dgm:choose name="Name18">
            <dgm:if name="Name19" func="var" arg="dir" op="equ" val="norm">
              <dgm:presOf axis="ch desOrSelf" ptType="node node" st="1 1" cnt="1 0"/>
            </dgm:if>
            <dgm:else name="Name20">
              <dgm:choose name="Name21">
                <dgm:if name="Name22" axis="ch" ptType="node" func="cnt" op="equ" val="1">
                  <dgm:presOf axis="ch desOrSelf" ptType="node node" st="1 1" cnt="1 0"/>
                </dgm:if>
                <dgm:if name="Name23" axis="ch" ptType="node" func="cnt" op="equ" val="2">
                  <dgm:presOf axis="ch desOrSelf" ptType="node node" st="2 1" cnt="1 0"/>
                </dgm:if>
                <dgm:if name="Name24" axis="ch" ptType="node" func="cnt" op="equ" val="3">
                  <dgm:presOf axis="ch desOrSelf" ptType="node node" st="3 1" cnt="1 0"/>
                </dgm:if>
                <dgm:if name="Name25" axis="ch" ptType="node" func="cnt" op="equ" val="4">
                  <dgm:presOf axis="ch desOrSelf" ptType="node node" st="4 1" cnt="1 0"/>
                </dgm:if>
                <dgm:if name="Name26" axis="ch" ptType="node" func="cnt" op="equ" val="5">
                  <dgm:presOf axis="ch desOrSelf" ptType="node node" st="5 1" cnt="1 0"/>
                </dgm:if>
                <dgm:if name="Name27" axis="ch" ptType="node" func="cnt" op="equ" val="6">
                  <dgm:presOf axis="ch desOrSelf" ptType="node node" st="6 1" cnt="1 0"/>
                </dgm:if>
                <dgm:else name="Name28">
                  <dgm:presOf axis="ch desOrSelf" ptType="node node" st="7 1" cnt="1 0"/>
                </dgm:else>
              </dgm:choose>
            </dgm:else>
          </dgm:choose>
          <dgm:constrLst/>
          <dgm:ruleLst/>
        </dgm:layoutNode>
        <dgm:layoutNode name="dummy1a" moveWith="wedge1">
          <dgm:alg type="sp"/>
          <dgm:shape xmlns:r="http://schemas.openxmlformats.org/officeDocument/2006/relationships" r:blip="">
            <dgm:adjLst/>
          </dgm:shape>
          <dgm:presOf/>
          <dgm:constrLst>
            <dgm:constr type="w" val="1"/>
            <dgm:constr type="h" val="1"/>
          </dgm:constrLst>
          <dgm:ruleLst/>
        </dgm:layoutNode>
        <dgm:layoutNode name="dummy1b" moveWith="wedge1">
          <dgm:alg type="sp"/>
          <dgm:shape xmlns:r="http://schemas.openxmlformats.org/officeDocument/2006/relationships" r:blip="">
            <dgm:adjLst/>
          </dgm:shape>
          <dgm:presOf/>
          <dgm:constrLst>
            <dgm:constr type="w" val="1"/>
            <dgm:constr type="h" val="1"/>
          </dgm:constrLst>
          <dgm:ruleLst/>
        </dgm:layoutNode>
        <dgm:layoutNode name="wedge1Tx" moveWith="wedge1">
          <dgm:varLst>
            <dgm:chMax val="0"/>
            <dgm:chPref val="0"/>
            <dgm:bulletEnabled val="1"/>
          </dgm:varLst>
          <dgm:alg type="tx"/>
          <dgm:shape xmlns:r="http://schemas.openxmlformats.org/officeDocument/2006/relationships" type="rect" r:blip="" hideGeom="1">
            <dgm:adjLst/>
          </dgm:shape>
          <dgm:choose name="Name29">
            <dgm:if name="Name30" func="var" arg="dir" op="equ" val="norm">
              <dgm:presOf axis="ch desOrSelf" ptType="node node" st="1 1" cnt="1 0"/>
            </dgm:if>
            <dgm:else name="Name31">
              <dgm:choose name="Name32">
                <dgm:if name="Name33" axis="ch" ptType="node" func="cnt" op="equ" val="1">
                  <dgm:presOf axis="ch desOrSelf" ptType="node node" st="1 1" cnt="1 0"/>
                </dgm:if>
                <dgm:if name="Name34" axis="ch" ptType="node" func="cnt" op="equ" val="2">
                  <dgm:presOf axis="ch desOrSelf" ptType="node node" st="2 1" cnt="1 0"/>
                </dgm:if>
                <dgm:if name="Name35" axis="ch" ptType="node" func="cnt" op="equ" val="3">
                  <dgm:presOf axis="ch desOrSelf" ptType="node node" st="3 1" cnt="1 0"/>
                </dgm:if>
                <dgm:if name="Name36" axis="ch" ptType="node" func="cnt" op="equ" val="4">
                  <dgm:presOf axis="ch desOrSelf" ptType="node node" st="4 1" cnt="1 0"/>
                </dgm:if>
                <dgm:if name="Name37" axis="ch" ptType="node" func="cnt" op="equ" val="5">
                  <dgm:presOf axis="ch desOrSelf" ptType="node node" st="5 1" cnt="1 0"/>
                </dgm:if>
                <dgm:if name="Name38" axis="ch" ptType="node" func="cnt" op="equ" val="6">
                  <dgm:presOf axis="ch desOrSelf" ptType="node node" st="6 1" cnt="1 0"/>
                </dgm:if>
                <dgm:else name="Name39">
                  <dgm:presOf axis="ch desOrSelf" ptType="node node" st="7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40"/>
    </dgm:choose>
    <dgm:choose name="Name41">
      <dgm:if name="Name42" axis="ch" ptType="node" func="cnt" op="gte" val="2">
        <dgm:layoutNode name="wedge2">
          <dgm:alg type="sp"/>
          <dgm:choose name="Name43">
            <dgm:if name="Name44" axis="ch" ptType="node" func="cnt" op="equ" val="2">
              <dgm:shape xmlns:r="http://schemas.openxmlformats.org/officeDocument/2006/relationships" type="pie" r:blip="">
                <dgm:adjLst>
                  <dgm:adj idx="1" val="90"/>
                  <dgm:adj idx="2" val="270"/>
                </dgm:adjLst>
              </dgm:shape>
            </dgm:if>
            <dgm:if name="Name45" axis="ch" ptType="node" func="cnt" op="equ" val="3">
              <dgm:shape xmlns:r="http://schemas.openxmlformats.org/officeDocument/2006/relationships" type="pie" r:blip="">
                <dgm:adjLst>
                  <dgm:adj idx="1" val="30"/>
                  <dgm:adj idx="2" val="150"/>
                </dgm:adjLst>
              </dgm:shape>
            </dgm:if>
            <dgm:if name="Name46" axis="ch" ptType="node" func="cnt" op="equ" val="4">
              <dgm:shape xmlns:r="http://schemas.openxmlformats.org/officeDocument/2006/relationships" type="pie" r:blip="">
                <dgm:adjLst>
                  <dgm:adj idx="1" val="0"/>
                  <dgm:adj idx="2" val="90"/>
                </dgm:adjLst>
              </dgm:shape>
            </dgm:if>
            <dgm:if name="Name47" axis="ch" ptType="node" func="cnt" op="equ" val="5">
              <dgm:shape xmlns:r="http://schemas.openxmlformats.org/officeDocument/2006/relationships" type="pie" r:blip="">
                <dgm:adjLst>
                  <dgm:adj idx="1" val="342"/>
                  <dgm:adj idx="2" val="54"/>
                </dgm:adjLst>
              </dgm:shape>
            </dgm:if>
            <dgm:if name="Name48" axis="ch" ptType="node" func="cnt" op="equ" val="6">
              <dgm:shape xmlns:r="http://schemas.openxmlformats.org/officeDocument/2006/relationships" type="pie" r:blip="">
                <dgm:adjLst>
                  <dgm:adj idx="1" val="330"/>
                  <dgm:adj idx="2" val="30"/>
                </dgm:adjLst>
              </dgm:shape>
            </dgm:if>
            <dgm:else name="Name49">
              <dgm:shape xmlns:r="http://schemas.openxmlformats.org/officeDocument/2006/relationships" type="pie" r:blip="">
                <dgm:adjLst>
                  <dgm:adj idx="1" val="321.4286"/>
                  <dgm:adj idx="2" val="12.85714"/>
                </dgm:adjLst>
              </dgm:shape>
            </dgm:else>
          </dgm:choose>
          <dgm:choose name="Name50">
            <dgm:if name="Name51" func="var" arg="dir" op="equ" val="norm">
              <dgm:presOf axis="ch desOrSelf" ptType="node node" st="2 1" cnt="1 0"/>
            </dgm:if>
            <dgm:else name="Name52">
              <dgm:choose name="Name53">
                <dgm:if name="Name54" axis="ch" ptType="node" func="cnt" op="equ" val="2">
                  <dgm:presOf axis="ch desOrSelf" ptType="node node" st="1 1" cnt="1 0"/>
                </dgm:if>
                <dgm:if name="Name55" axis="ch" ptType="node" func="cnt" op="equ" val="3">
                  <dgm:presOf axis="ch desOrSelf" ptType="node node" st="2 1" cnt="1 0"/>
                </dgm:if>
                <dgm:if name="Name56" axis="ch" ptType="node" func="cnt" op="equ" val="4">
                  <dgm:presOf axis="ch desOrSelf" ptType="node node" st="3 1" cnt="1 0"/>
                </dgm:if>
                <dgm:if name="Name57" axis="ch" ptType="node" func="cnt" op="equ" val="5">
                  <dgm:presOf axis="ch desOrSelf" ptType="node node" st="4 1" cnt="1 0"/>
                </dgm:if>
                <dgm:if name="Name58" axis="ch" ptType="node" func="cnt" op="equ" val="6">
                  <dgm:presOf axis="ch desOrSelf" ptType="node node" st="5 1" cnt="1 0"/>
                </dgm:if>
                <dgm:else name="Name59">
                  <dgm:presOf axis="ch desOrSelf" ptType="node node" st="6 1" cnt="1 0"/>
                </dgm:else>
              </dgm:choose>
            </dgm:else>
          </dgm:choose>
          <dgm:constrLst/>
          <dgm:ruleLst/>
        </dgm:layoutNode>
        <dgm:layoutNode name="dummy2a" moveWith="wedge2">
          <dgm:alg type="sp"/>
          <dgm:shape xmlns:r="http://schemas.openxmlformats.org/officeDocument/2006/relationships" r:blip="">
            <dgm:adjLst/>
          </dgm:shape>
          <dgm:presOf/>
          <dgm:constrLst>
            <dgm:constr type="w" val="1"/>
            <dgm:constr type="h" val="1"/>
          </dgm:constrLst>
          <dgm:ruleLst/>
        </dgm:layoutNode>
        <dgm:layoutNode name="dummy2b" moveWith="wedge2">
          <dgm:alg type="sp"/>
          <dgm:shape xmlns:r="http://schemas.openxmlformats.org/officeDocument/2006/relationships" r:blip="">
            <dgm:adjLst/>
          </dgm:shape>
          <dgm:presOf/>
          <dgm:constrLst>
            <dgm:constr type="w" val="1"/>
            <dgm:constr type="h" val="1"/>
          </dgm:constrLst>
          <dgm:ruleLst/>
        </dgm:layoutNode>
        <dgm:layoutNode name="wedge2Tx" moveWith="wedge2">
          <dgm:varLst>
            <dgm:chMax val="0"/>
            <dgm:chPref val="0"/>
            <dgm:bulletEnabled val="1"/>
          </dgm:varLst>
          <dgm:alg type="tx"/>
          <dgm:shape xmlns:r="http://schemas.openxmlformats.org/officeDocument/2006/relationships" type="rect" r:blip="" hideGeom="1">
            <dgm:adjLst/>
          </dgm:shape>
          <dgm:choose name="Name60">
            <dgm:if name="Name61" func="var" arg="dir" op="equ" val="norm">
              <dgm:presOf axis="ch desOrSelf" ptType="node node" st="2 1" cnt="1 0"/>
            </dgm:if>
            <dgm:else name="Name62">
              <dgm:choose name="Name63">
                <dgm:if name="Name64" axis="ch" ptType="node" func="cnt" op="equ" val="2">
                  <dgm:presOf axis="ch desOrSelf" ptType="node node" st="1 1" cnt="1 0"/>
                </dgm:if>
                <dgm:if name="Name65" axis="ch" ptType="node" func="cnt" op="equ" val="3">
                  <dgm:presOf axis="ch desOrSelf" ptType="node node" st="2 1" cnt="1 0"/>
                </dgm:if>
                <dgm:if name="Name66" axis="ch" ptType="node" func="cnt" op="equ" val="4">
                  <dgm:presOf axis="ch desOrSelf" ptType="node node" st="3 1" cnt="1 0"/>
                </dgm:if>
                <dgm:if name="Name67" axis="ch" ptType="node" func="cnt" op="equ" val="5">
                  <dgm:presOf axis="ch desOrSelf" ptType="node node" st="4 1" cnt="1 0"/>
                </dgm:if>
                <dgm:if name="Name68" axis="ch" ptType="node" func="cnt" op="equ" val="6">
                  <dgm:presOf axis="ch desOrSelf" ptType="node node" st="5 1" cnt="1 0"/>
                </dgm:if>
                <dgm:else name="Name69">
                  <dgm:presOf axis="ch desOrSelf" ptType="node node" st="6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70"/>
    </dgm:choose>
    <dgm:choose name="Name71">
      <dgm:if name="Name72" axis="ch" ptType="node" func="cnt" op="gte" val="3">
        <dgm:layoutNode name="wedge3">
          <dgm:alg type="sp"/>
          <dgm:choose name="Name73">
            <dgm:if name="Name74" axis="ch" ptType="node" func="cnt" op="equ" val="3">
              <dgm:shape xmlns:r="http://schemas.openxmlformats.org/officeDocument/2006/relationships" type="pie" r:blip="">
                <dgm:adjLst>
                  <dgm:adj idx="1" val="150"/>
                  <dgm:adj idx="2" val="270"/>
                </dgm:adjLst>
              </dgm:shape>
            </dgm:if>
            <dgm:if name="Name75" axis="ch" ptType="node" func="cnt" op="equ" val="4">
              <dgm:shape xmlns:r="http://schemas.openxmlformats.org/officeDocument/2006/relationships" type="pie" r:blip="">
                <dgm:adjLst>
                  <dgm:adj idx="1" val="90"/>
                  <dgm:adj idx="2" val="180"/>
                </dgm:adjLst>
              </dgm:shape>
            </dgm:if>
            <dgm:if name="Name76" axis="ch" ptType="node" func="cnt" op="equ" val="5">
              <dgm:shape xmlns:r="http://schemas.openxmlformats.org/officeDocument/2006/relationships" type="pie" r:blip="">
                <dgm:adjLst>
                  <dgm:adj idx="1" val="54"/>
                  <dgm:adj idx="2" val="126"/>
                </dgm:adjLst>
              </dgm:shape>
            </dgm:if>
            <dgm:if name="Name77" axis="ch" ptType="node" func="cnt" op="equ" val="6">
              <dgm:shape xmlns:r="http://schemas.openxmlformats.org/officeDocument/2006/relationships" type="pie" r:blip="">
                <dgm:adjLst>
                  <dgm:adj idx="1" val="30"/>
                  <dgm:adj idx="2" val="90"/>
                </dgm:adjLst>
              </dgm:shape>
            </dgm:if>
            <dgm:else name="Name78">
              <dgm:shape xmlns:r="http://schemas.openxmlformats.org/officeDocument/2006/relationships" type="pie" r:blip="">
                <dgm:adjLst>
                  <dgm:adj idx="1" val="12.85714"/>
                  <dgm:adj idx="2" val="64.28571"/>
                </dgm:adjLst>
              </dgm:shape>
            </dgm:else>
          </dgm:choose>
          <dgm:choose name="Name79">
            <dgm:if name="Name80" func="var" arg="dir" op="equ" val="norm">
              <dgm:presOf axis="ch desOrSelf" ptType="node node" st="3 1" cnt="1 0"/>
            </dgm:if>
            <dgm:else name="Name81">
              <dgm:choose name="Name82">
                <dgm:if name="Name83" axis="ch" ptType="node" func="cnt" op="equ" val="3">
                  <dgm:presOf axis="ch desOrSelf" ptType="node node" st="1 1" cnt="1 0"/>
                </dgm:if>
                <dgm:if name="Name84" axis="ch" ptType="node" func="cnt" op="equ" val="4">
                  <dgm:presOf axis="ch desOrSelf" ptType="node node" st="2 1" cnt="1 0"/>
                </dgm:if>
                <dgm:if name="Name85" axis="ch" ptType="node" func="cnt" op="equ" val="5">
                  <dgm:presOf axis="ch desOrSelf" ptType="node node" st="3 1" cnt="1 0"/>
                </dgm:if>
                <dgm:if name="Name86" axis="ch" ptType="node" func="cnt" op="equ" val="6">
                  <dgm:presOf axis="ch desOrSelf" ptType="node node" st="4 1" cnt="1 0"/>
                </dgm:if>
                <dgm:else name="Name87">
                  <dgm:presOf axis="ch desOrSelf" ptType="node node" st="5 1" cnt="1 0"/>
                </dgm:else>
              </dgm:choose>
            </dgm:else>
          </dgm:choose>
          <dgm:constrLst/>
          <dgm:ruleLst/>
        </dgm:layoutNode>
        <dgm:layoutNode name="dummy3a" moveWith="wedge3">
          <dgm:alg type="sp"/>
          <dgm:shape xmlns:r="http://schemas.openxmlformats.org/officeDocument/2006/relationships" r:blip="">
            <dgm:adjLst/>
          </dgm:shape>
          <dgm:presOf/>
          <dgm:constrLst>
            <dgm:constr type="w" val="1"/>
            <dgm:constr type="h" val="1"/>
          </dgm:constrLst>
          <dgm:ruleLst/>
        </dgm:layoutNode>
        <dgm:layoutNode name="dummy3b" moveWith="wedge3">
          <dgm:alg type="sp"/>
          <dgm:shape xmlns:r="http://schemas.openxmlformats.org/officeDocument/2006/relationships" r:blip="">
            <dgm:adjLst/>
          </dgm:shape>
          <dgm:presOf/>
          <dgm:constrLst>
            <dgm:constr type="w" val="1"/>
            <dgm:constr type="h" val="1"/>
          </dgm:constrLst>
          <dgm:ruleLst/>
        </dgm:layoutNode>
        <dgm:layoutNode name="wedge3Tx" moveWith="wedge3">
          <dgm:varLst>
            <dgm:chMax val="0"/>
            <dgm:chPref val="0"/>
            <dgm:bulletEnabled val="1"/>
          </dgm:varLst>
          <dgm:alg type="tx"/>
          <dgm:shape xmlns:r="http://schemas.openxmlformats.org/officeDocument/2006/relationships" type="rect" r:blip="" hideGeom="1">
            <dgm:adjLst/>
          </dgm:shape>
          <dgm:choose name="Name88">
            <dgm:if name="Name89" func="var" arg="dir" op="equ" val="norm">
              <dgm:presOf axis="ch desOrSelf" ptType="node node" st="3 1" cnt="1 0"/>
            </dgm:if>
            <dgm:else name="Name90">
              <dgm:choose name="Name91">
                <dgm:if name="Name92" axis="ch" ptType="node" func="cnt" op="equ" val="3">
                  <dgm:presOf axis="ch desOrSelf" ptType="node node" st="1 1" cnt="1 0"/>
                </dgm:if>
                <dgm:if name="Name93" axis="ch" ptType="node" func="cnt" op="equ" val="4">
                  <dgm:presOf axis="ch desOrSelf" ptType="node node" st="2 1" cnt="1 0"/>
                </dgm:if>
                <dgm:if name="Name94" axis="ch" ptType="node" func="cnt" op="equ" val="5">
                  <dgm:presOf axis="ch desOrSelf" ptType="node node" st="3 1" cnt="1 0"/>
                </dgm:if>
                <dgm:if name="Name95" axis="ch" ptType="node" func="cnt" op="equ" val="6">
                  <dgm:presOf axis="ch desOrSelf" ptType="node node" st="4 1" cnt="1 0"/>
                </dgm:if>
                <dgm:else name="Name96">
                  <dgm:presOf axis="ch desOrSelf" ptType="node node" st="5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97"/>
    </dgm:choose>
    <dgm:choose name="Name98">
      <dgm:if name="Name99" axis="ch" ptType="node" func="cnt" op="gte" val="4">
        <dgm:layoutNode name="wedge4">
          <dgm:alg type="sp"/>
          <dgm:choose name="Name100">
            <dgm:if name="Name101" axis="ch" ptType="node" func="cnt" op="equ" val="4">
              <dgm:shape xmlns:r="http://schemas.openxmlformats.org/officeDocument/2006/relationships" type="pie" r:blip="">
                <dgm:adjLst>
                  <dgm:adj idx="1" val="180"/>
                  <dgm:adj idx="2" val="270"/>
                </dgm:adjLst>
              </dgm:shape>
            </dgm:if>
            <dgm:if name="Name102" axis="ch" ptType="node" func="cnt" op="equ" val="5">
              <dgm:shape xmlns:r="http://schemas.openxmlformats.org/officeDocument/2006/relationships" type="pie" r:blip="">
                <dgm:adjLst>
                  <dgm:adj idx="1" val="126"/>
                  <dgm:adj idx="2" val="198"/>
                </dgm:adjLst>
              </dgm:shape>
            </dgm:if>
            <dgm:if name="Name103" axis="ch" ptType="node" func="cnt" op="equ" val="6">
              <dgm:shape xmlns:r="http://schemas.openxmlformats.org/officeDocument/2006/relationships" type="pie" r:blip="">
                <dgm:adjLst>
                  <dgm:adj idx="1" val="90"/>
                  <dgm:adj idx="2" val="150"/>
                </dgm:adjLst>
              </dgm:shape>
            </dgm:if>
            <dgm:else name="Name104">
              <dgm:shape xmlns:r="http://schemas.openxmlformats.org/officeDocument/2006/relationships" type="pie" r:blip="">
                <dgm:adjLst>
                  <dgm:adj idx="1" val="64.2871"/>
                  <dgm:adj idx="2" val="115.7143"/>
                </dgm:adjLst>
              </dgm:shape>
            </dgm:else>
          </dgm:choose>
          <dgm:choose name="Name105">
            <dgm:if name="Name106" func="var" arg="dir" op="equ" val="norm">
              <dgm:presOf axis="ch desOrSelf" ptType="node node" st="4 1" cnt="1 0"/>
            </dgm:if>
            <dgm:else name="Name107">
              <dgm:choose name="Name108">
                <dgm:if name="Name109" axis="ch" ptType="node" func="cnt" op="equ" val="4">
                  <dgm:presOf axis="ch desOrSelf" ptType="node node" st="1 1" cnt="1 0"/>
                </dgm:if>
                <dgm:if name="Name110" axis="ch" ptType="node" func="cnt" op="equ" val="5">
                  <dgm:presOf axis="ch desOrSelf" ptType="node node" st="2 1" cnt="1 0"/>
                </dgm:if>
                <dgm:if name="Name111" axis="ch" ptType="node" func="cnt" op="equ" val="6">
                  <dgm:presOf axis="ch desOrSelf" ptType="node node" st="3 1" cnt="1 0"/>
                </dgm:if>
                <dgm:else name="Name112">
                  <dgm:presOf axis="ch desOrSelf" ptType="node node" st="4 1" cnt="1 0"/>
                </dgm:else>
              </dgm:choose>
            </dgm:else>
          </dgm:choose>
          <dgm:constrLst/>
          <dgm:ruleLst/>
        </dgm:layoutNode>
        <dgm:layoutNode name="dummy4a" moveWith="wedge4">
          <dgm:alg type="sp"/>
          <dgm:shape xmlns:r="http://schemas.openxmlformats.org/officeDocument/2006/relationships" r:blip="">
            <dgm:adjLst/>
          </dgm:shape>
          <dgm:presOf/>
          <dgm:constrLst>
            <dgm:constr type="w" val="1"/>
            <dgm:constr type="h" val="1"/>
          </dgm:constrLst>
          <dgm:ruleLst/>
        </dgm:layoutNode>
        <dgm:layoutNode name="dummy4b" moveWith="wedge4">
          <dgm:alg type="sp"/>
          <dgm:shape xmlns:r="http://schemas.openxmlformats.org/officeDocument/2006/relationships" r:blip="">
            <dgm:adjLst/>
          </dgm:shape>
          <dgm:presOf/>
          <dgm:constrLst>
            <dgm:constr type="w" val="1"/>
            <dgm:constr type="h" val="1"/>
          </dgm:constrLst>
          <dgm:ruleLst/>
        </dgm:layoutNode>
        <dgm:layoutNode name="wedge4Tx" moveWith="wedge4">
          <dgm:varLst>
            <dgm:chMax val="0"/>
            <dgm:chPref val="0"/>
            <dgm:bulletEnabled val="1"/>
          </dgm:varLst>
          <dgm:alg type="tx"/>
          <dgm:shape xmlns:r="http://schemas.openxmlformats.org/officeDocument/2006/relationships" type="rect" r:blip="" hideGeom="1">
            <dgm:adjLst/>
          </dgm:shape>
          <dgm:choose name="Name113">
            <dgm:if name="Name114" func="var" arg="dir" op="equ" val="norm">
              <dgm:presOf axis="ch desOrSelf" ptType="node node" st="4 1" cnt="1 0"/>
            </dgm:if>
            <dgm:else name="Name115">
              <dgm:choose name="Name116">
                <dgm:if name="Name117" axis="ch" ptType="node" func="cnt" op="equ" val="4">
                  <dgm:presOf axis="ch desOrSelf" ptType="node node" st="1 1" cnt="1 0"/>
                </dgm:if>
                <dgm:if name="Name118" axis="ch" ptType="node" func="cnt" op="equ" val="5">
                  <dgm:presOf axis="ch desOrSelf" ptType="node node" st="2 1" cnt="1 0"/>
                </dgm:if>
                <dgm:if name="Name119" axis="ch" ptType="node" func="cnt" op="equ" val="6">
                  <dgm:presOf axis="ch desOrSelf" ptType="node node" st="3 1" cnt="1 0"/>
                </dgm:if>
                <dgm:else name="Name120">
                  <dgm:presOf axis="ch desOrSelf" ptType="node node" st="4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21"/>
    </dgm:choose>
    <dgm:choose name="Name122">
      <dgm:if name="Name123" axis="ch" ptType="node" func="cnt" op="gte" val="5">
        <dgm:layoutNode name="wedge5">
          <dgm:alg type="sp"/>
          <dgm:choose name="Name124">
            <dgm:if name="Name125" axis="ch" ptType="node" func="cnt" op="equ" val="5">
              <dgm:shape xmlns:r="http://schemas.openxmlformats.org/officeDocument/2006/relationships" type="pie" r:blip="">
                <dgm:adjLst>
                  <dgm:adj idx="1" val="198"/>
                  <dgm:adj idx="2" val="270"/>
                </dgm:adjLst>
              </dgm:shape>
            </dgm:if>
            <dgm:if name="Name126" axis="ch" ptType="node" func="cnt" op="equ" val="6">
              <dgm:shape xmlns:r="http://schemas.openxmlformats.org/officeDocument/2006/relationships" type="pie" r:blip="">
                <dgm:adjLst>
                  <dgm:adj idx="1" val="150"/>
                  <dgm:adj idx="2" val="210"/>
                </dgm:adjLst>
              </dgm:shape>
            </dgm:if>
            <dgm:else name="Name127">
              <dgm:shape xmlns:r="http://schemas.openxmlformats.org/officeDocument/2006/relationships" type="pie" r:blip="">
                <dgm:adjLst>
                  <dgm:adj idx="1" val="115.7143"/>
                  <dgm:adj idx="2" val="167.1429"/>
                </dgm:adjLst>
              </dgm:shape>
            </dgm:else>
          </dgm:choose>
          <dgm:choose name="Name128">
            <dgm:if name="Name129" func="var" arg="dir" op="equ" val="norm">
              <dgm:presOf axis="ch desOrSelf" ptType="node node" st="5 1" cnt="1 0"/>
            </dgm:if>
            <dgm:else name="Name130">
              <dgm:choose name="Name131">
                <dgm:if name="Name132" axis="ch" ptType="node" func="cnt" op="equ" val="5">
                  <dgm:presOf axis="ch desOrSelf" ptType="node node" st="1 1" cnt="1 0"/>
                </dgm:if>
                <dgm:if name="Name133" axis="ch" ptType="node" func="cnt" op="equ" val="6">
                  <dgm:presOf axis="ch desOrSelf" ptType="node node" st="2 1" cnt="1 0"/>
                </dgm:if>
                <dgm:else name="Name134">
                  <dgm:presOf axis="ch desOrSelf" ptType="node node" st="3 1" cnt="1 0"/>
                </dgm:else>
              </dgm:choose>
            </dgm:else>
          </dgm:choose>
          <dgm:constrLst/>
          <dgm:ruleLst/>
        </dgm:layoutNode>
        <dgm:layoutNode name="dummy5a" moveWith="wedge5">
          <dgm:alg type="sp"/>
          <dgm:shape xmlns:r="http://schemas.openxmlformats.org/officeDocument/2006/relationships" r:blip="">
            <dgm:adjLst/>
          </dgm:shape>
          <dgm:presOf/>
          <dgm:constrLst>
            <dgm:constr type="w" val="1"/>
            <dgm:constr type="h" val="1"/>
          </dgm:constrLst>
          <dgm:ruleLst/>
        </dgm:layoutNode>
        <dgm:layoutNode name="dummy5b" moveWith="wedge5">
          <dgm:alg type="sp"/>
          <dgm:shape xmlns:r="http://schemas.openxmlformats.org/officeDocument/2006/relationships" r:blip="">
            <dgm:adjLst/>
          </dgm:shape>
          <dgm:presOf/>
          <dgm:constrLst>
            <dgm:constr type="w" val="1"/>
            <dgm:constr type="h" val="1"/>
          </dgm:constrLst>
          <dgm:ruleLst/>
        </dgm:layoutNode>
        <dgm:layoutNode name="wedge5Tx" moveWith="wedge5">
          <dgm:varLst>
            <dgm:chMax val="0"/>
            <dgm:chPref val="0"/>
            <dgm:bulletEnabled val="1"/>
          </dgm:varLst>
          <dgm:alg type="tx"/>
          <dgm:shape xmlns:r="http://schemas.openxmlformats.org/officeDocument/2006/relationships" type="rect" r:blip="" hideGeom="1">
            <dgm:adjLst/>
          </dgm:shape>
          <dgm:choose name="Name135">
            <dgm:if name="Name136" func="var" arg="dir" op="equ" val="norm">
              <dgm:presOf axis="ch desOrSelf" ptType="node node" st="5 1" cnt="1 0"/>
            </dgm:if>
            <dgm:else name="Name137">
              <dgm:choose name="Name138">
                <dgm:if name="Name139" axis="ch" ptType="node" func="cnt" op="equ" val="5">
                  <dgm:presOf axis="ch desOrSelf" ptType="node node" st="1 1" cnt="1 0"/>
                </dgm:if>
                <dgm:if name="Name140" axis="ch" ptType="node" func="cnt" op="equ" val="6">
                  <dgm:presOf axis="ch desOrSelf" ptType="node node" st="2 1" cnt="1 0"/>
                </dgm:if>
                <dgm:else name="Name141">
                  <dgm:presOf axis="ch desOrSelf" ptType="node node" st="3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42"/>
    </dgm:choose>
    <dgm:choose name="Name143">
      <dgm:if name="Name144" axis="ch" ptType="node" func="cnt" op="gte" val="6">
        <dgm:layoutNode name="wedge6">
          <dgm:alg type="sp"/>
          <dgm:choose name="Name145">
            <dgm:if name="Name146" axis="ch" ptType="node" func="cnt" op="equ" val="6">
              <dgm:shape xmlns:r="http://schemas.openxmlformats.org/officeDocument/2006/relationships" type="pie" r:blip="">
                <dgm:adjLst>
                  <dgm:adj idx="1" val="210"/>
                  <dgm:adj idx="2" val="270"/>
                </dgm:adjLst>
              </dgm:shape>
            </dgm:if>
            <dgm:else name="Name147">
              <dgm:shape xmlns:r="http://schemas.openxmlformats.org/officeDocument/2006/relationships" type="pie" r:blip="">
                <dgm:adjLst>
                  <dgm:adj idx="1" val="167.1429"/>
                  <dgm:adj idx="2" val="218.5714"/>
                </dgm:adjLst>
              </dgm:shape>
            </dgm:else>
          </dgm:choose>
          <dgm:choose name="Name148">
            <dgm:if name="Name149" func="var" arg="dir" op="equ" val="norm">
              <dgm:presOf axis="ch desOrSelf" ptType="node node" st="6 1" cnt="1 0"/>
            </dgm:if>
            <dgm:else name="Name150">
              <dgm:choose name="Name151">
                <dgm:if name="Name152" axis="ch" ptType="node" func="cnt" op="equ" val="6">
                  <dgm:presOf axis="ch desOrSelf" ptType="node node" st="1 1" cnt="1 0"/>
                </dgm:if>
                <dgm:else name="Name153">
                  <dgm:presOf axis="ch desOrSelf" ptType="node node" st="2 1" cnt="1 0"/>
                </dgm:else>
              </dgm:choose>
            </dgm:else>
          </dgm:choose>
          <dgm:constrLst/>
          <dgm:ruleLst/>
        </dgm:layoutNode>
        <dgm:layoutNode name="dummy6a" moveWith="wedge6">
          <dgm:alg type="sp"/>
          <dgm:shape xmlns:r="http://schemas.openxmlformats.org/officeDocument/2006/relationships" r:blip="">
            <dgm:adjLst/>
          </dgm:shape>
          <dgm:presOf/>
          <dgm:constrLst>
            <dgm:constr type="w" val="1"/>
            <dgm:constr type="h" val="1"/>
          </dgm:constrLst>
          <dgm:ruleLst/>
        </dgm:layoutNode>
        <dgm:layoutNode name="dummy6b" moveWith="wedge6">
          <dgm:alg type="sp"/>
          <dgm:shape xmlns:r="http://schemas.openxmlformats.org/officeDocument/2006/relationships" r:blip="">
            <dgm:adjLst/>
          </dgm:shape>
          <dgm:presOf/>
          <dgm:constrLst>
            <dgm:constr type="w" val="1"/>
            <dgm:constr type="h" val="1"/>
          </dgm:constrLst>
          <dgm:ruleLst/>
        </dgm:layoutNode>
        <dgm:layoutNode name="wedge6Tx" moveWith="wedge6">
          <dgm:varLst>
            <dgm:chMax val="0"/>
            <dgm:chPref val="0"/>
            <dgm:bulletEnabled val="1"/>
          </dgm:varLst>
          <dgm:alg type="tx"/>
          <dgm:shape xmlns:r="http://schemas.openxmlformats.org/officeDocument/2006/relationships" type="rect" r:blip="" hideGeom="1">
            <dgm:adjLst/>
          </dgm:shape>
          <dgm:choose name="Name154">
            <dgm:if name="Name155" func="var" arg="dir" op="equ" val="norm">
              <dgm:presOf axis="ch desOrSelf" ptType="node node" st="6 1" cnt="1 0"/>
            </dgm:if>
            <dgm:else name="Name156">
              <dgm:choose name="Name157">
                <dgm:if name="Name158" axis="ch" ptType="node" func="cnt" op="equ" val="6">
                  <dgm:presOf axis="ch desOrSelf" ptType="node node" st="1 1" cnt="1 0"/>
                </dgm:if>
                <dgm:else name="Name159">
                  <dgm:presOf axis="ch desOrSelf" ptType="node node" st="2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60"/>
    </dgm:choose>
    <dgm:choose name="Name161">
      <dgm:if name="Name162" axis="ch" ptType="node" func="cnt" op="gte" val="7">
        <dgm:layoutNode name="wedge7">
          <dgm:alg type="sp"/>
          <dgm:shape xmlns:r="http://schemas.openxmlformats.org/officeDocument/2006/relationships" type="pie" r:blip="">
            <dgm:adjLst>
              <dgm:adj idx="1" val="218.5714"/>
              <dgm:adj idx="2" val="270"/>
            </dgm:adjLst>
          </dgm:shape>
          <dgm:choose name="Name163">
            <dgm:if name="Name164" func="var" arg="dir" op="equ" val="norm">
              <dgm:presOf axis="ch desOrSelf" ptType="node node" st="7 1" cnt="1 0"/>
            </dgm:if>
            <dgm:else name="Name165">
              <dgm:presOf axis="ch desOrSelf" ptType="node node" st="1 1" cnt="1 0"/>
            </dgm:else>
          </dgm:choose>
          <dgm:constrLst/>
          <dgm:ruleLst/>
        </dgm:layoutNode>
        <dgm:layoutNode name="dummy7a" moveWith="wedge7">
          <dgm:alg type="sp"/>
          <dgm:shape xmlns:r="http://schemas.openxmlformats.org/officeDocument/2006/relationships" r:blip="">
            <dgm:adjLst/>
          </dgm:shape>
          <dgm:presOf/>
          <dgm:constrLst>
            <dgm:constr type="w" val="1"/>
            <dgm:constr type="h" val="1"/>
          </dgm:constrLst>
          <dgm:ruleLst/>
        </dgm:layoutNode>
        <dgm:layoutNode name="dummy7b" moveWith="wedge7">
          <dgm:alg type="sp"/>
          <dgm:shape xmlns:r="http://schemas.openxmlformats.org/officeDocument/2006/relationships" r:blip="">
            <dgm:adjLst/>
          </dgm:shape>
          <dgm:presOf/>
          <dgm:constrLst>
            <dgm:constr type="w" val="1"/>
            <dgm:constr type="h" val="1"/>
          </dgm:constrLst>
          <dgm:ruleLst/>
        </dgm:layoutNode>
        <dgm:layoutNode name="wedge7Tx" moveWith="wedge7">
          <dgm:varLst>
            <dgm:chMax val="0"/>
            <dgm:chPref val="0"/>
            <dgm:bulletEnabled val="1"/>
          </dgm:varLst>
          <dgm:alg type="tx"/>
          <dgm:shape xmlns:r="http://schemas.openxmlformats.org/officeDocument/2006/relationships" type="rect" r:blip="" hideGeom="1">
            <dgm:adjLst/>
          </dgm:shape>
          <dgm:choose name="Name166">
            <dgm:if name="Name167" func="var" arg="dir" op="equ" val="norm">
              <dgm:presOf axis="ch desOrSelf" ptType="node node" st="7 1" cnt="1 0"/>
            </dgm:if>
            <dgm:else name="Name168">
              <dgm:presOf axis="ch desOrSelf" ptType="node node" st="1 1" cnt="1 0"/>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69"/>
    </dgm:choose>
    <dgm:choose name="Name170">
      <dgm:if name="Name171" axis="ch" ptType="node" func="cnt" op="equ" val="1">
        <dgm:forEach name="Name172" axis="ch" ptType="sibTrans" hideLastTrans="0" cnt="1">
          <dgm:layoutNode name="arrowWedge1single" styleLbl="fgSibTrans2D1">
            <dgm:choose name="Name173">
              <dgm:if name="Name174" func="var" arg="dir" op="equ" val="norm">
                <dgm:alg type="conn">
                  <dgm:param type="connRout" val="longCurve"/>
                  <dgm:param type="srcNode" val="dummy1a"/>
                  <dgm:param type="dstNode" val="dummy1b"/>
                  <dgm:param type="begPts" val="tL"/>
                  <dgm:param type="endPts" val="tR"/>
                  <dgm:param type="begSty" val="arr"/>
                  <dgm:param type="endSty" val="noArr"/>
                </dgm:alg>
              </dgm:if>
              <dgm:else name="Name175">
                <dgm:alg type="conn">
                  <dgm:param type="connRout" val="longCurve"/>
                  <dgm:param type="srcNode" val="dummy1a"/>
                  <dgm:param type="dstNode" val="dummy1b"/>
                  <dgm:param type="begPts" val="tL"/>
                  <dgm:param type="endPts" val="tR"/>
                  <dgm:param type="begSty" val="noArr"/>
                  <dgm:param type="endSty" val="arr"/>
                </dgm:alg>
              </dgm:else>
            </dgm:choose>
            <dgm:shape xmlns:r="http://schemas.openxmlformats.org/officeDocument/2006/relationships" type="conn" r:blip="">
              <dgm:adjLst/>
            </dgm:shape>
            <dgm:presOf/>
            <dgm:constrLst>
              <dgm:constr type="w" val="1"/>
              <dgm:constr type="begPad"/>
              <dgm:constr type="endPad"/>
            </dgm:constrLst>
            <dgm:ruleLst/>
          </dgm:layoutNode>
        </dgm:forEach>
      </dgm:if>
      <dgm:if name="Name176" axis="ch" ptType="node" func="cnt" op="gte" val="2">
        <dgm:forEach name="Name177" axis="ch" ptType="sibTrans" hideLastTrans="0" cnt="1">
          <dgm:layoutNode name="arrowWedge1" styleLbl="fgSibTrans2D1">
            <dgm:choose name="Name178">
              <dgm:if name="Name179" func="var" arg="dir" op="equ" val="norm">
                <dgm:alg type="conn">
                  <dgm:param type="connRout" val="curve"/>
                  <dgm:param type="srcNode" val="dummy1a"/>
                  <dgm:param type="dstNode" val="dummy1b"/>
                  <dgm:param type="begPts" val="tL"/>
                  <dgm:param type="endPts" val="tL"/>
                  <dgm:param type="begSty" val="noArr"/>
                  <dgm:param type="endSty" val="arr"/>
                </dgm:alg>
              </dgm:if>
              <dgm:else name="Name180">
                <dgm:alg type="conn">
                  <dgm:param type="connRout" val="curve"/>
                  <dgm:param type="srcNode" val="dummy1a"/>
                  <dgm:param type="dstNode" val="dummy1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if>
      <dgm:else name="Name181"/>
    </dgm:choose>
    <dgm:forEach name="Name182" axis="ch" ptType="sibTrans" hideLastTrans="0" st="2" cnt="1">
      <dgm:layoutNode name="arrowWedge2" styleLbl="fgSibTrans2D1">
        <dgm:choose name="Name183">
          <dgm:if name="Name184" func="var" arg="dir" op="equ" val="norm">
            <dgm:alg type="conn">
              <dgm:param type="connRout" val="curve"/>
              <dgm:param type="srcNode" val="dummy2a"/>
              <dgm:param type="dstNode" val="dummy2b"/>
              <dgm:param type="begPts" val="tL"/>
              <dgm:param type="endPts" val="tL"/>
              <dgm:param type="begSty" val="noArr"/>
              <dgm:param type="endSty" val="arr"/>
            </dgm:alg>
          </dgm:if>
          <dgm:else name="Name185">
            <dgm:alg type="conn">
              <dgm:param type="connRout" val="curve"/>
              <dgm:param type="srcNode" val="dummy2a"/>
              <dgm:param type="dstNode" val="dummy2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86" axis="ch" ptType="sibTrans" hideLastTrans="0" st="3" cnt="1">
      <dgm:layoutNode name="arrowWedge3" styleLbl="fgSibTrans2D1">
        <dgm:choose name="Name187">
          <dgm:if name="Name188" func="var" arg="dir" op="equ" val="norm">
            <dgm:alg type="conn">
              <dgm:param type="connRout" val="curve"/>
              <dgm:param type="srcNode" val="dummy3a"/>
              <dgm:param type="dstNode" val="dummy3b"/>
              <dgm:param type="begPts" val="tL"/>
              <dgm:param type="endPts" val="tL"/>
              <dgm:param type="begSty" val="noArr"/>
              <dgm:param type="endSty" val="arr"/>
            </dgm:alg>
          </dgm:if>
          <dgm:else name="Name189">
            <dgm:alg type="conn">
              <dgm:param type="connRout" val="curve"/>
              <dgm:param type="srcNode" val="dummy3a"/>
              <dgm:param type="dstNode" val="dummy3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0" axis="ch" ptType="sibTrans" hideLastTrans="0" st="4" cnt="1">
      <dgm:layoutNode name="arrowWedge4" styleLbl="fgSibTrans2D1">
        <dgm:choose name="Name191">
          <dgm:if name="Name192" func="var" arg="dir" op="equ" val="norm">
            <dgm:alg type="conn">
              <dgm:param type="connRout" val="curve"/>
              <dgm:param type="srcNode" val="dummy4a"/>
              <dgm:param type="dstNode" val="dummy4b"/>
              <dgm:param type="begPts" val="tL"/>
              <dgm:param type="endPts" val="tL"/>
              <dgm:param type="begSty" val="noArr"/>
              <dgm:param type="endSty" val="arr"/>
            </dgm:alg>
          </dgm:if>
          <dgm:else name="Name193">
            <dgm:alg type="conn">
              <dgm:param type="connRout" val="curve"/>
              <dgm:param type="srcNode" val="dummy4a"/>
              <dgm:param type="dstNode" val="dummy4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4" axis="ch" ptType="sibTrans" hideLastTrans="0" st="5" cnt="1">
      <dgm:layoutNode name="arrowWedge5" styleLbl="fgSibTrans2D1">
        <dgm:choose name="Name195">
          <dgm:if name="Name196" func="var" arg="dir" op="equ" val="norm">
            <dgm:alg type="conn">
              <dgm:param type="connRout" val="curve"/>
              <dgm:param type="srcNode" val="dummy5a"/>
              <dgm:param type="dstNode" val="dummy5b"/>
              <dgm:param type="begPts" val="tL"/>
              <dgm:param type="endPts" val="tL"/>
              <dgm:param type="begSty" val="noArr"/>
              <dgm:param type="endSty" val="arr"/>
            </dgm:alg>
          </dgm:if>
          <dgm:else name="Name197">
            <dgm:alg type="conn">
              <dgm:param type="connRout" val="curve"/>
              <dgm:param type="srcNode" val="dummy5a"/>
              <dgm:param type="dstNode" val="dummy5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8" axis="ch" ptType="sibTrans" hideLastTrans="0" st="6" cnt="1">
      <dgm:layoutNode name="arrowWedge6" styleLbl="fgSibTrans2D1">
        <dgm:choose name="Name199">
          <dgm:if name="Name200" func="var" arg="dir" op="equ" val="norm">
            <dgm:alg type="conn">
              <dgm:param type="connRout" val="curve"/>
              <dgm:param type="srcNode" val="dummy6a"/>
              <dgm:param type="dstNode" val="dummy6b"/>
              <dgm:param type="begPts" val="tL"/>
              <dgm:param type="endPts" val="tL"/>
              <dgm:param type="begSty" val="noArr"/>
              <dgm:param type="endSty" val="arr"/>
            </dgm:alg>
          </dgm:if>
          <dgm:else name="Name201">
            <dgm:alg type="conn">
              <dgm:param type="connRout" val="curve"/>
              <dgm:param type="srcNode" val="dummy6a"/>
              <dgm:param type="dstNode" val="dummy6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202" axis="ch" ptType="sibTrans" hideLastTrans="0" st="7" cnt="1">
      <dgm:layoutNode name="arrowWedge7" styleLbl="fgSibTrans2D1">
        <dgm:choose name="Name203">
          <dgm:if name="Name204" func="var" arg="dir" op="equ" val="norm">
            <dgm:alg type="conn">
              <dgm:param type="connRout" val="curve"/>
              <dgm:param type="srcNode" val="dummy7a"/>
              <dgm:param type="dstNode" val="dummy7b"/>
              <dgm:param type="begPts" val="tL"/>
              <dgm:param type="endPts" val="tL"/>
              <dgm:param type="begSty" val="noArr"/>
              <dgm:param type="endSty" val="arr"/>
            </dgm:alg>
          </dgm:if>
          <dgm:else name="Name205">
            <dgm:alg type="conn">
              <dgm:param type="connRout" val="curve"/>
              <dgm:param type="srcNode" val="dummy7a"/>
              <dgm:param type="dstNode" val="dummy7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layoutNode>
</dgm:layoutDef>
</file>

<file path=word/diagrams/layout2.xml><?xml version="1.0" encoding="utf-8"?>
<dgm:layoutDef xmlns:dgm="http://schemas.openxmlformats.org/drawingml/2006/diagram" xmlns:a="http://schemas.openxmlformats.org/drawingml/2006/main" uniqueId="urn:microsoft.com/office/officeart/2005/8/layout/cycle8">
  <dgm:title val=""/>
  <dgm:desc val=""/>
  <dgm:catLst>
    <dgm:cat type="cycle" pri="7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 modelId="5"/>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clrData>
  <dgm:layoutNode name="compositeShape">
    <dgm:varLst>
      <dgm:chMax val="7"/>
      <dgm:dir/>
      <dgm:resizeHandles val="exact"/>
    </dgm:varLst>
    <dgm:alg type="composite">
      <dgm:param type="horzAlign" val="ctr"/>
      <dgm:param type="vertAlign" val="mid"/>
      <dgm:param type="ar" val="1"/>
    </dgm:alg>
    <dgm:shape xmlns:r="http://schemas.openxmlformats.org/officeDocument/2006/relationships" r:blip="">
      <dgm:adjLst/>
    </dgm:shape>
    <dgm:presOf/>
    <dgm:choose name="Name0">
      <dgm:if name="Name1" axis="ch" ptType="node" func="cnt" op="equ" val="1">
        <dgm:constrLst>
          <dgm:constr type="l" for="ch" forName="wedge1" refType="w" fact="0.08"/>
          <dgm:constr type="t" for="ch" forName="wedge1" refType="w" fact="0.08"/>
          <dgm:constr type="w" for="ch" forName="wedge1" refType="w" fact="0.84"/>
          <dgm:constr type="h" for="ch" forName="wedge1" refType="h" fact="0.84"/>
          <dgm:constr type="l" for="ch" forName="dummy1a" refType="w" fact="0.5"/>
          <dgm:constr type="t" for="ch" forName="dummy1a" refType="h" fact="0.08"/>
          <dgm:constr type="l" for="ch" forName="dummy1b" refType="w" fact="0.5"/>
          <dgm:constr type="t" for="ch" forName="dummy1b" refType="h" fact="0.08"/>
          <dgm:constr type="l" for="ch" forName="wedge1Tx" refType="w" fact="0.22"/>
          <dgm:constr type="t" for="ch" forName="wedge1Tx" refType="h" fact="0.22"/>
          <dgm:constr type="w" for="ch" forName="wedge1Tx" refType="w" fact="0.56"/>
          <dgm:constr type="h" for="ch" forName="wedge1Tx" refType="h" fact="0.56"/>
          <dgm:constr type="h" for="ch" forName="arrowWedge1single" refType="w" fact="0.08"/>
          <dgm:constr type="diam" for="ch" forName="arrowWedge1single" refType="w" fact="0.84"/>
          <dgm:constr type="l" for="ch" forName="arrowWedge1single" refType="w" fact="0.5"/>
          <dgm:constr type="t" for="ch" forName="arrowWedge1single" refType="w" fact="0.5"/>
          <dgm:constr type="primFontSz" for="ch" ptType="node" op="equ"/>
        </dgm:constrLst>
      </dgm:if>
      <dgm:if name="Name2" axis="ch" ptType="node" func="cnt" op="equ" val="2">
        <dgm:constrLst>
          <dgm:constr type="l" for="ch" forName="wedge1" refType="w" fact="0.1"/>
          <dgm:constr type="t" for="ch" forName="wedge1" refType="w" fact="0.08"/>
          <dgm:constr type="w" for="ch" forName="wedge1" refType="w" fact="0.84"/>
          <dgm:constr type="h" for="ch" forName="wedge1" refType="h" fact="0.84"/>
          <dgm:constr type="l" for="ch" forName="dummy1a" refType="w" fact="0.52"/>
          <dgm:constr type="t" for="ch" forName="dummy1a" refType="h" fact="0.08"/>
          <dgm:constr type="l" for="ch" forName="dummy1b" refType="w" fact="0.52"/>
          <dgm:constr type="t" for="ch" forName="dummy1b" refType="h" fact="0.92"/>
          <dgm:constr type="l" for="ch" forName="wedge1Tx" refType="w" fact="0.559"/>
          <dgm:constr type="t" for="ch" forName="wedge1Tx" refType="h" fact="0.3"/>
          <dgm:constr type="w" for="ch" forName="wedge1Tx" refType="w" fact="0.3"/>
          <dgm:constr type="h" for="ch" forName="wedge1Tx" refType="h" fact="0.4"/>
          <dgm:constr type="l" for="ch" forName="wedge2" refType="w" fact="0.06"/>
          <dgm:constr type="t" for="ch" forName="wedge2" refType="w" fact="0.08"/>
          <dgm:constr type="w" for="ch" forName="wedge2" refType="w" fact="0.84"/>
          <dgm:constr type="h" for="ch" forName="wedge2" refType="h" fact="0.84"/>
          <dgm:constr type="l" for="ch" forName="dummy2a" refType="w" fact="0.48"/>
          <dgm:constr type="t" for="ch" forName="dummy2a" refType="h" fact="0.92"/>
          <dgm:constr type="l" for="ch" forName="dummy2b" refType="w" fact="0.48"/>
          <dgm:constr type="t" for="ch" forName="dummy2b" refType="h" fact="0.08"/>
          <dgm:constr type="r" for="ch" forName="wedge2Tx" refType="w" fact="0.441"/>
          <dgm:constr type="t" for="ch" forName="wedge2Tx" refType="h" fact="0.3"/>
          <dgm:constr type="w" for="ch" forName="wedge2Tx" refType="w" fact="0.3"/>
          <dgm:constr type="h" for="ch" forName="wedge2Tx" refType="h" fact="0.4"/>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primFontSz" for="ch" ptType="node" op="equ"/>
        </dgm:constrLst>
      </dgm:if>
      <dgm:if name="Name3" axis="ch" ptType="node" func="cnt" op="equ" val="3">
        <dgm:constrLst>
          <dgm:constr type="l" for="ch" forName="wedge1" refType="w" fact="0.0973"/>
          <dgm:constr type="t" for="ch" forName="wedge1" refType="w" fact="0.07"/>
          <dgm:constr type="w" for="ch" forName="wedge1" refType="w" fact="0.84"/>
          <dgm:constr type="h" for="ch" forName="wedge1" refType="h" fact="0.84"/>
          <dgm:constr type="l" for="ch" forName="dummy1a" refType="w" fact="0.5173"/>
          <dgm:constr type="t" for="ch" forName="dummy1a" refType="h" fact="0.07"/>
          <dgm:constr type="l" for="ch" forName="dummy1b" refType="w" fact="0.8811"/>
          <dgm:constr type="t" for="ch" forName="dummy1b" refType="h" fact="0.7"/>
          <dgm:constr type="l" for="ch" forName="wedge1Tx" refType="w" fact="0.54"/>
          <dgm:constr type="t" for="ch" forName="wedge1Tx" refType="h" fact="0.248"/>
          <dgm:constr type="w" for="ch" forName="wedge1Tx" refType="w" fact="0.3"/>
          <dgm:constr type="h" for="ch" forName="wedge1Tx" refType="h" fact="0.25"/>
          <dgm:constr type="l" for="ch" forName="wedge2" refType="w" fact="0.08"/>
          <dgm:constr type="t" for="ch" forName="wedge2" refType="w" fact="0.1"/>
          <dgm:constr type="w" for="ch" forName="wedge2" refType="w" fact="0.84"/>
          <dgm:constr type="h" for="ch" forName="wedge2" refType="h" fact="0.84"/>
          <dgm:constr type="l" for="ch" forName="dummy2a" refType="w" fact="0.8637"/>
          <dgm:constr type="t" for="ch" forName="dummy2a" refType="h" fact="0.73"/>
          <dgm:constr type="l" for="ch" forName="dummy2b" refType="w" fact="0.1363"/>
          <dgm:constr type="t" for="ch" forName="dummy2b" refType="h" fact="0.73"/>
          <dgm:constr type="l" for="ch" forName="wedge2Tx" refType="w" fact="0.28"/>
          <dgm:constr type="t" for="ch" forName="wedge2Tx" refType="h" fact="0.645"/>
          <dgm:constr type="w" for="ch" forName="wedge2Tx" refType="w" fact="0.45"/>
          <dgm:constr type="h" for="ch" forName="wedge2Tx" refType="h" fact="0.22"/>
          <dgm:constr type="l" for="ch" forName="wedge3" refType="w" fact="0.0627"/>
          <dgm:constr type="t" for="ch" forName="wedge3" refType="w" fact="0.07"/>
          <dgm:constr type="w" for="ch" forName="wedge3" refType="w" fact="0.84"/>
          <dgm:constr type="h" for="ch" forName="wedge3" refType="h" fact="0.84"/>
          <dgm:constr type="l" for="ch" forName="dummy3a" refType="w" fact="0.1189"/>
          <dgm:constr type="t" for="ch" forName="dummy3a" refType="h" fact="0.7"/>
          <dgm:constr type="l" for="ch" forName="dummy3b" refType="w" fact="0.4827"/>
          <dgm:constr type="t" for="ch" forName="dummy3b" refType="h" fact="0.07"/>
          <dgm:constr type="r" for="ch" forName="wedge3Tx" refType="w" fact="0.46"/>
          <dgm:constr type="t" for="ch" forName="wedge3Tx" refType="h" fact="0.248"/>
          <dgm:constr type="w" for="ch" forName="wedge3Tx" refType="w" fact="0.3"/>
          <dgm:constr type="h" for="ch" forName="wedge3Tx" refType="h" fact="0.25"/>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primFontSz" for="ch" ptType="node" op="equ"/>
        </dgm:constrLst>
      </dgm:if>
      <dgm:if name="Name4" axis="ch" ptType="node" func="cnt" op="equ" val="4">
        <dgm:constrLst>
          <dgm:constr type="l" for="ch" forName="wedge1" refType="w" fact="0.0941"/>
          <dgm:constr type="t" for="ch" forName="wedge1" refType="w" fact="0.0659"/>
          <dgm:constr type="w" for="ch" forName="wedge1" refType="w" fact="0.84"/>
          <dgm:constr type="h" for="ch" forName="wedge1" refType="h" fact="0.84"/>
          <dgm:constr type="l" for="ch" forName="dummy1a" refType="w" fact="0.5141"/>
          <dgm:constr type="t" for="ch" forName="dummy1a" refType="h" fact="0.0659"/>
          <dgm:constr type="l" for="ch" forName="dummy1b" refType="w" fact="0.9341"/>
          <dgm:constr type="t" for="ch" forName="dummy1b" refType="h" fact="0.4859"/>
          <dgm:constr type="l" for="ch" forName="wedge1Tx" refType="w" fact="0.54"/>
          <dgm:constr type="t" for="ch" forName="wedge1Tx" refType="h" fact="0.24"/>
          <dgm:constr type="w" for="ch" forName="wedge1Tx" refType="w" fact="0.31"/>
          <dgm:constr type="h" for="ch" forName="wedge1Tx" refType="h" fact="0.23"/>
          <dgm:constr type="l" for="ch" forName="wedge2" refType="w" fact="0.0941"/>
          <dgm:constr type="t" for="ch" forName="wedge2" refType="w" fact="0.0941"/>
          <dgm:constr type="w" for="ch" forName="wedge2" refType="w" fact="0.84"/>
          <dgm:constr type="h" for="ch" forName="wedge2" refType="h" fact="0.84"/>
          <dgm:constr type="l" for="ch" forName="dummy2a" refType="w" fact="0.9341"/>
          <dgm:constr type="t" for="ch" forName="dummy2a" refType="h" fact="0.5141"/>
          <dgm:constr type="l" for="ch" forName="dummy2b" refType="w" fact="0.5141"/>
          <dgm:constr type="t" for="ch" forName="dummy2b" refType="h" fact="0.9341"/>
          <dgm:constr type="l" for="ch" forName="wedge2Tx" refType="w" fact="0.54"/>
          <dgm:constr type="t" for="ch" forName="wedge2Tx" refType="h" fact="0.53"/>
          <dgm:constr type="w" for="ch" forName="wedge2Tx" refType="w" fact="0.31"/>
          <dgm:constr type="h" for="ch" forName="wedge2Tx" refType="h" fact="0.23"/>
          <dgm:constr type="l" for="ch" forName="wedge3" refType="w" fact="0.0659"/>
          <dgm:constr type="t" for="ch" forName="wedge3" refType="w" fact="0.0941"/>
          <dgm:constr type="w" for="ch" forName="wedge3" refType="w" fact="0.84"/>
          <dgm:constr type="h" for="ch" forName="wedge3" refType="h" fact="0.84"/>
          <dgm:constr type="l" for="ch" forName="dummy3a" refType="w" fact="0.4859"/>
          <dgm:constr type="t" for="ch" forName="dummy3a" refType="h" fact="0.9341"/>
          <dgm:constr type="l" for="ch" forName="dummy3b" refType="w" fact="0.0659"/>
          <dgm:constr type="t" for="ch" forName="dummy3b" refType="h" fact="0.5141"/>
          <dgm:constr type="r" for="ch" forName="wedge3Tx" refType="w" fact="0.46"/>
          <dgm:constr type="t" for="ch" forName="wedge3Tx" refType="h" fact="0.53"/>
          <dgm:constr type="w" for="ch" forName="wedge3Tx" refType="w" fact="0.31"/>
          <dgm:constr type="h" for="ch" forName="wedge3Tx" refType="h" fact="0.23"/>
          <dgm:constr type="l" for="ch" forName="wedge4" refType="w" fact="0.0659"/>
          <dgm:constr type="t" for="ch" forName="wedge4" refType="h" fact="0.0659"/>
          <dgm:constr type="w" for="ch" forName="wedge4" refType="w" fact="0.84"/>
          <dgm:constr type="h" for="ch" forName="wedge4" refType="h" fact="0.84"/>
          <dgm:constr type="l" for="ch" forName="dummy4a" refType="w" fact="0.0659"/>
          <dgm:constr type="t" for="ch" forName="dummy4a" refType="h" fact="0.4859"/>
          <dgm:constr type="l" for="ch" forName="dummy4b" refType="w" fact="0.4859"/>
          <dgm:constr type="t" for="ch" forName="dummy4b" refType="h" fact="0.0659"/>
          <dgm:constr type="r" for="ch" forName="wedge4Tx" refType="w" fact="0.46"/>
          <dgm:constr type="t" for="ch" forName="wedge4Tx" refType="h" fact="0.24"/>
          <dgm:constr type="w" for="ch" forName="wedge4Tx" refType="w" fact="0.31"/>
          <dgm:constr type="h" for="ch" forName="wedge4Tx" refType="h" fact="0.23"/>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primFontSz" for="ch" ptType="node" op="equ"/>
        </dgm:constrLst>
      </dgm:if>
      <dgm:if name="Name5" axis="ch" ptType="node" func="cnt" op="equ" val="5">
        <dgm:constrLst>
          <dgm:constr type="l" for="ch" forName="wedge1" refType="w" fact="0.0918"/>
          <dgm:constr type="t" for="ch" forName="wedge1" refType="w" fact="0.0638"/>
          <dgm:constr type="w" for="ch" forName="wedge1" refType="w" fact="0.84"/>
          <dgm:constr type="h" for="ch" forName="wedge1" refType="h" fact="0.84"/>
          <dgm:constr type="l" for="ch" forName="dummy1a" refType="w" fact="0.5118"/>
          <dgm:constr type="t" for="ch" forName="dummy1a" refType="h" fact="0.0638"/>
          <dgm:constr type="l" for="ch" forName="dummy1b" refType="w" fact="0.9112"/>
          <dgm:constr type="t" for="ch" forName="dummy1b" refType="h" fact="0.354"/>
          <dgm:constr type="l" for="ch" forName="wedge1Tx" refType="w" fact="0.53"/>
          <dgm:constr type="t" for="ch" forName="wedge1Tx" refType="h" fact="0.205"/>
          <dgm:constr type="w" for="ch" forName="wedge1Tx" refType="w" fact="0.27"/>
          <dgm:constr type="h" for="ch" forName="wedge1Tx" refType="h" fact="0.18"/>
          <dgm:constr type="l" for="ch" forName="wedge2" refType="w" fact="0.099"/>
          <dgm:constr type="t" for="ch" forName="wedge2" refType="w" fact="0.0862"/>
          <dgm:constr type="w" for="ch" forName="wedge2" refType="w" fact="0.84"/>
          <dgm:constr type="h" for="ch" forName="wedge2" refType="h" fact="0.84"/>
          <dgm:constr type="l" for="ch" forName="dummy2a" refType="w" fact="0.9185"/>
          <dgm:constr type="t" for="ch" forName="dummy2a" refType="h" fact="0.3764"/>
          <dgm:constr type="l" for="ch" forName="dummy2b" refType="w" fact="0.7659"/>
          <dgm:constr type="t" for="ch" forName="dummy2b" refType="h" fact="0.846"/>
          <dgm:constr type="l" for="ch" forName="wedge2Tx" refType="w" fact="0.64"/>
          <dgm:constr type="t" for="ch" forName="wedge2Tx" refType="h" fact="0.47"/>
          <dgm:constr type="w" for="ch" forName="wedge2Tx" refType="w" fact="0.25"/>
          <dgm:constr type="h" for="ch" forName="wedge2Tx" refType="h" fact="0.2"/>
          <dgm:constr type="l" for="ch" forName="wedge3" refType="w" fact="0.08"/>
          <dgm:constr type="t" for="ch" forName="wedge3" refType="w" fact="0.1"/>
          <dgm:constr type="w" for="ch" forName="wedge3" refType="w" fact="0.84"/>
          <dgm:constr type="h" for="ch" forName="wedge3" refType="h" fact="0.84"/>
          <dgm:constr type="l" for="ch" forName="dummy3a" refType="w" fact="0.7469"/>
          <dgm:constr type="t" for="ch" forName="dummy3a" refType="h" fact="0.8598"/>
          <dgm:constr type="l" for="ch" forName="dummy3b" refType="w" fact="0.2531"/>
          <dgm:constr type="t" for="ch" forName="dummy3b" refType="h" fact="0.8598"/>
          <dgm:constr type="l" for="ch" forName="wedge3Tx" refType="w" fact="0.38"/>
          <dgm:constr type="t" for="ch" forName="wedge3Tx" refType="h" fact="0.69"/>
          <dgm:constr type="w" for="ch" forName="wedge3Tx" refType="w" fact="0.24"/>
          <dgm:constr type="h" for="ch" forName="wedge3Tx" refType="h" fact="0.22"/>
          <dgm:constr type="l" for="ch" forName="wedge4" refType="w" fact="0.061"/>
          <dgm:constr type="t" for="ch" forName="wedge4" refType="h" fact="0.0862"/>
          <dgm:constr type="w" for="ch" forName="wedge4" refType="w" fact="0.84"/>
          <dgm:constr type="h" for="ch" forName="wedge4" refType="h" fact="0.84"/>
          <dgm:constr type="l" for="ch" forName="dummy4a" refType="w" fact="0.2341"/>
          <dgm:constr type="t" for="ch" forName="dummy4a" refType="h" fact="0.846"/>
          <dgm:constr type="l" for="ch" forName="dummy4b" refType="w" fact="0.0815"/>
          <dgm:constr type="t" for="ch" forName="dummy4b" refType="h" fact="0.3764"/>
          <dgm:constr type="r" for="ch" forName="wedge4Tx" refType="w" fact="0.36"/>
          <dgm:constr type="t" for="ch" forName="wedge4Tx" refType="h" fact="0.47"/>
          <dgm:constr type="w" for="ch" forName="wedge4Tx" refType="w" fact="0.25"/>
          <dgm:constr type="h" for="ch" forName="wedge4Tx" refType="h" fact="0.2"/>
          <dgm:constr type="l" for="ch" forName="wedge5" refType="w" fact="0.0682"/>
          <dgm:constr type="t" for="ch" forName="wedge5" refType="h" fact="0.0638"/>
          <dgm:constr type="w" for="ch" forName="wedge5" refType="w" fact="0.84"/>
          <dgm:constr type="h" for="ch" forName="wedge5" refType="h" fact="0.84"/>
          <dgm:constr type="l" for="ch" forName="dummy5a" refType="w" fact="0.0888"/>
          <dgm:constr type="t" for="ch" forName="dummy5a" refType="h" fact="0.354"/>
          <dgm:constr type="l" for="ch" forName="dummy5b" refType="w" fact="0.4882"/>
          <dgm:constr type="t" for="ch" forName="dummy5b" refType="h" fact="0.0638"/>
          <dgm:constr type="r" for="ch" forName="wedge5Tx" refType="w" fact="0.47"/>
          <dgm:constr type="t" for="ch" forName="wedge5Tx" refType="h" fact="0.205"/>
          <dgm:constr type="w" for="ch" forName="wedge5Tx" refType="w" fact="0.27"/>
          <dgm:constr type="h" for="ch" forName="wedge5Tx" refType="h" fact="0.18"/>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primFontSz" for="ch" ptType="node" op="equ"/>
        </dgm:constrLst>
      </dgm:if>
      <dgm:if name="Name6" axis="ch" ptType="node" func="cnt" op="equ" val="6">
        <dgm:constrLst>
          <dgm:constr type="l" for="ch" forName="wedge1" refType="w" fact="0.09"/>
          <dgm:constr type="t" for="ch" forName="wedge1" refType="w" fact="0.0627"/>
          <dgm:constr type="w" for="ch" forName="wedge1" refType="w" fact="0.84"/>
          <dgm:constr type="h" for="ch" forName="wedge1" refType="h" fact="0.84"/>
          <dgm:constr type="l" for="ch" forName="dummy1a" refType="w" fact="0.51"/>
          <dgm:constr type="t" for="ch" forName="dummy1a" refType="h" fact="0.0627"/>
          <dgm:constr type="l" for="ch" forName="dummy1b" refType="w" fact="0.8737"/>
          <dgm:constr type="t" for="ch" forName="dummy1b" refType="h" fact="0.2727"/>
          <dgm:constr type="l" for="ch" forName="wedge1Tx" refType="w" fact="0.53"/>
          <dgm:constr type="t" for="ch" forName="wedge1Tx" refType="h" fact="0.17"/>
          <dgm:constr type="w" for="ch" forName="wedge1Tx" refType="w" fact="0.22"/>
          <dgm:constr type="h" for="ch" forName="wedge1Tx" refType="h" fact="0.17"/>
          <dgm:constr type="l" for="ch" forName="wedge2" refType="w" fact="0.1"/>
          <dgm:constr type="t" for="ch" forName="wedge2" refType="w" fact="0.08"/>
          <dgm:constr type="w" for="ch" forName="wedge2" refType="w" fact="0.84"/>
          <dgm:constr type="h" for="ch" forName="wedge2" refType="h" fact="0.84"/>
          <dgm:constr type="l" for="ch" forName="dummy2a" refType="w" fact="0.8837"/>
          <dgm:constr type="t" for="ch" forName="dummy2a" refType="h" fact="0.29"/>
          <dgm:constr type="l" for="ch" forName="dummy2b" refType="w" fact="0.8837"/>
          <dgm:constr type="t" for="ch" forName="dummy2b" refType="h" fact="0.71"/>
          <dgm:constr type="l" for="ch" forName="wedge2Tx" refType="w" fact="0.67"/>
          <dgm:constr type="t" for="ch" forName="wedge2Tx" refType="h" fact="0.42"/>
          <dgm:constr type="w" for="ch" forName="wedge2Tx" refType="w" fact="0.23"/>
          <dgm:constr type="h" for="ch" forName="wedge2Tx" refType="h" fact="0.165"/>
          <dgm:constr type="l" for="ch" forName="wedge3" refType="w" fact="0.09"/>
          <dgm:constr type="t" for="ch" forName="wedge3" refType="w" fact="0.0973"/>
          <dgm:constr type="w" for="ch" forName="wedge3" refType="w" fact="0.84"/>
          <dgm:constr type="h" for="ch" forName="wedge3" refType="h" fact="0.84"/>
          <dgm:constr type="l" for="ch" forName="dummy3a" refType="w" fact="0.8737"/>
          <dgm:constr type="t" for="ch" forName="dummy3a" refType="h" fact="0.7273"/>
          <dgm:constr type="l" for="ch" forName="dummy3b" refType="w" fact="0.51"/>
          <dgm:constr type="t" for="ch" forName="dummy3b" refType="h" fact="0.9373"/>
          <dgm:constr type="l" for="ch" forName="wedge3Tx" refType="w" fact="0.53"/>
          <dgm:constr type="t" for="ch" forName="wedge3Tx" refType="h" fact="0.665"/>
          <dgm:constr type="w" for="ch" forName="wedge3Tx" refType="w" fact="0.22"/>
          <dgm:constr type="h" for="ch" forName="wedge3Tx" refType="h" fact="0.17"/>
          <dgm:constr type="l" for="ch" forName="wedge4" refType="w" fact="0.07"/>
          <dgm:constr type="t" for="ch" forName="wedge4" refType="h" fact="0.0973"/>
          <dgm:constr type="w" for="ch" forName="wedge4" refType="w" fact="0.84"/>
          <dgm:constr type="h" for="ch" forName="wedge4" refType="h" fact="0.84"/>
          <dgm:constr type="l" for="ch" forName="dummy4a" refType="w" fact="0.49"/>
          <dgm:constr type="t" for="ch" forName="dummy4a" refType="h" fact="0.9373"/>
          <dgm:constr type="l" for="ch" forName="dummy4b" refType="w" fact="0.1263"/>
          <dgm:constr type="t" for="ch" forName="dummy4b" refType="h" fact="0.7273"/>
          <dgm:constr type="r" for="ch" forName="wedge4Tx" refType="w" fact="0.47"/>
          <dgm:constr type="t" for="ch" forName="wedge4Tx" refType="h" fact="0.665"/>
          <dgm:constr type="w" for="ch" forName="wedge4Tx" refType="w" fact="0.22"/>
          <dgm:constr type="h" for="ch" forName="wedge4Tx" refType="h" fact="0.17"/>
          <dgm:constr type="l" for="ch" forName="wedge5" refType="w" fact="0.06"/>
          <dgm:constr type="t" for="ch" forName="wedge5" refType="h" fact="0.08"/>
          <dgm:constr type="w" for="ch" forName="wedge5" refType="w" fact="0.84"/>
          <dgm:constr type="h" for="ch" forName="wedge5" refType="h" fact="0.84"/>
          <dgm:constr type="l" for="ch" forName="dummy5a" refType="w" fact="0.1163"/>
          <dgm:constr type="t" for="ch" forName="dummy5a" refType="h" fact="0.71"/>
          <dgm:constr type="l" for="ch" forName="dummy5b" refType="w" fact="0.1163"/>
          <dgm:constr type="t" for="ch" forName="dummy5b" refType="h" fact="0.29"/>
          <dgm:constr type="r" for="ch" forName="wedge5Tx" refType="w" fact="0.33"/>
          <dgm:constr type="t" for="ch" forName="wedge5Tx" refType="h" fact="0.42"/>
          <dgm:constr type="w" for="ch" forName="wedge5Tx" refType="w" fact="0.23"/>
          <dgm:constr type="h" for="ch" forName="wedge5Tx" refType="h" fact="0.165"/>
          <dgm:constr type="l" for="ch" forName="wedge6" refType="w" fact="0.07"/>
          <dgm:constr type="t" for="ch" forName="wedge6" refType="h" fact="0.0627"/>
          <dgm:constr type="w" for="ch" forName="wedge6" refType="w" fact="0.84"/>
          <dgm:constr type="h" for="ch" forName="wedge6" refType="h" fact="0.84"/>
          <dgm:constr type="l" for="ch" forName="dummy6a" refType="w" fact="0.1263"/>
          <dgm:constr type="t" for="ch" forName="dummy6a" refType="h" fact="0.2727"/>
          <dgm:constr type="l" for="ch" forName="dummy6b" refType="w" fact="0.49"/>
          <dgm:constr type="t" for="ch" forName="dummy6b" refType="h" fact="0.0627"/>
          <dgm:constr type="r" for="ch" forName="wedge6Tx" refType="w" fact="0.47"/>
          <dgm:constr type="t" for="ch" forName="wedge6Tx" refType="h" fact="0.17"/>
          <dgm:constr type="w" for="ch" forName="wedge6Tx" refType="w" fact="0.22"/>
          <dgm:constr type="h" for="ch" forName="wedge6Tx" refType="h" fact="0.17"/>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h" for="ch" forName="arrowWedge6" refType="w" fact="0.08"/>
          <dgm:constr type="diam" for="ch" forName="arrowWedge6" refType="w" fact="0.84"/>
          <dgm:constr type="l" for="ch" forName="arrowWedge6" refType="w" fact="0.5"/>
          <dgm:constr type="t" for="ch" forName="arrowWedge6" refType="w" fact="0.5"/>
          <dgm:constr type="primFontSz" for="ch" ptType="node" op="equ"/>
        </dgm:constrLst>
      </dgm:if>
      <dgm:else name="Name7">
        <dgm:constrLst>
          <dgm:constr type="l" for="ch" forName="wedge1" refType="w" fact="0.0887"/>
          <dgm:constr type="t" for="ch" forName="wedge1" refType="w" fact="0.062"/>
          <dgm:constr type="w" for="ch" forName="wedge1" refType="w" fact="0.84"/>
          <dgm:constr type="h" for="ch" forName="wedge1" refType="h" fact="0.84"/>
          <dgm:constr type="l" for="ch" forName="dummy1a" refType="w" fact="0.5087"/>
          <dgm:constr type="t" for="ch" forName="dummy1a" refType="h" fact="0.062"/>
          <dgm:constr type="l" for="ch" forName="dummy1b" refType="w" fact="0.837"/>
          <dgm:constr type="t" for="ch" forName="dummy1b" refType="h" fact="0.2201"/>
          <dgm:constr type="l" for="ch" forName="wedge1Tx" refType="w" fact="0.53"/>
          <dgm:constr type="t" for="ch" forName="wedge1Tx" refType="h" fact="0.14"/>
          <dgm:constr type="w" for="ch" forName="wedge1Tx" refType="w" fact="0.2"/>
          <dgm:constr type="h" for="ch" forName="wedge1Tx" refType="h" fact="0.16"/>
          <dgm:constr type="l" for="ch" forName="wedge2" refType="w" fact="0.0995"/>
          <dgm:constr type="t" for="ch" forName="wedge2" refType="w" fact="0.0755"/>
          <dgm:constr type="w" for="ch" forName="wedge2" refType="w" fact="0.84"/>
          <dgm:constr type="h" for="ch" forName="wedge2" refType="h" fact="0.84"/>
          <dgm:constr type="l" for="ch" forName="dummy2a" refType="w" fact="0.8479"/>
          <dgm:constr type="t" for="ch" forName="dummy2a" refType="h" fact="0.2337"/>
          <dgm:constr type="l" for="ch" forName="dummy2b" refType="w" fact="0.929"/>
          <dgm:constr type="t" for="ch" forName="dummy2b" refType="h" fact="0.589"/>
          <dgm:constr type="l" for="ch" forName="wedge2Tx" refType="w" fact="0.67"/>
          <dgm:constr type="t" for="ch" forName="wedge2Tx" refType="h" fact="0.38"/>
          <dgm:constr type="w" for="ch" forName="wedge2Tx" refType="w" fact="0.23"/>
          <dgm:constr type="h" for="ch" forName="wedge2Tx" refType="h" fact="0.14"/>
          <dgm:constr type="l" for="ch" forName="wedge3" refType="w" fact="0.0956"/>
          <dgm:constr type="t" for="ch" forName="wedge3" refType="w" fact="0.0925"/>
          <dgm:constr type="w" for="ch" forName="wedge3" refType="w" fact="0.84"/>
          <dgm:constr type="h" for="ch" forName="wedge3" refType="h" fact="0.84"/>
          <dgm:constr type="l" for="ch" forName="dummy3a" refType="w" fact="0.9251"/>
          <dgm:constr type="t" for="ch" forName="dummy3a" refType="h" fact="0.6059"/>
          <dgm:constr type="l" for="ch" forName="dummy3b" refType="w" fact="0.6979"/>
          <dgm:constr type="t" for="ch" forName="dummy3b" refType="h" fact="0.8909"/>
          <dgm:constr type="l" for="ch" forName="wedge3Tx" refType="w" fact="0.635"/>
          <dgm:constr type="t" for="ch" forName="wedge3Tx" refType="h" fact="0.59"/>
          <dgm:constr type="w" for="ch" forName="wedge3Tx" refType="w" fact="0.2"/>
          <dgm:constr type="h" for="ch" forName="wedge3Tx" refType="h" fact="0.155"/>
          <dgm:constr type="l" for="ch" forName="wedge4" refType="w" fact="0.08"/>
          <dgm:constr type="t" for="ch" forName="wedge4" refType="h" fact="0.1"/>
          <dgm:constr type="w" for="ch" forName="wedge4" refType="w" fact="0.84"/>
          <dgm:constr type="h" for="ch" forName="wedge4" refType="h" fact="0.84"/>
          <dgm:constr type="l" for="ch" forName="dummy4a" refType="w" fact="0.6822"/>
          <dgm:constr type="t" for="ch" forName="dummy4a" refType="h" fact="0.8984"/>
          <dgm:constr type="l" for="ch" forName="dummy4b" refType="w" fact="0.3178"/>
          <dgm:constr type="t" for="ch" forName="dummy4b" refType="h" fact="0.8984"/>
          <dgm:constr type="l" for="ch" forName="wedge4Tx" refType="w" fact="0.4025"/>
          <dgm:constr type="t" for="ch" forName="wedge4Tx" refType="h" fact="0.76"/>
          <dgm:constr type="w" for="ch" forName="wedge4Tx" refType="w" fact="0.195"/>
          <dgm:constr type="h" for="ch" forName="wedge4Tx" refType="h" fact="0.14"/>
          <dgm:constr type="l" for="ch" forName="wedge5" refType="w" fact="0.0644"/>
          <dgm:constr type="t" for="ch" forName="wedge5" refType="h" fact="0.0925"/>
          <dgm:constr type="w" for="ch" forName="wedge5" refType="w" fact="0.84"/>
          <dgm:constr type="h" for="ch" forName="wedge5" refType="h" fact="0.84"/>
          <dgm:constr type="l" for="ch" forName="dummy5a" refType="w" fact="0.3021"/>
          <dgm:constr type="t" for="ch" forName="dummy5a" refType="h" fact="0.8909"/>
          <dgm:constr type="l" for="ch" forName="dummy5b" refType="w" fact="0.0749"/>
          <dgm:constr type="t" for="ch" forName="dummy5b" refType="h" fact="0.6059"/>
          <dgm:constr type="r" for="ch" forName="wedge5Tx" refType="w" fact="0.365"/>
          <dgm:constr type="t" for="ch" forName="wedge5Tx" refType="h" fact="0.59"/>
          <dgm:constr type="w" for="ch" forName="wedge5Tx" refType="w" fact="0.2"/>
          <dgm:constr type="h" for="ch" forName="wedge5Tx" refType="h" fact="0.155"/>
          <dgm:constr type="l" for="ch" forName="wedge6" refType="w" fact="0.0605"/>
          <dgm:constr type="t" for="ch" forName="wedge6" refType="h" fact="0.0755"/>
          <dgm:constr type="w" for="ch" forName="wedge6" refType="w" fact="0.84"/>
          <dgm:constr type="h" for="ch" forName="wedge6" refType="h" fact="0.84"/>
          <dgm:constr type="l" for="ch" forName="dummy6a" refType="w" fact="0.071"/>
          <dgm:constr type="t" for="ch" forName="dummy6a" refType="h" fact="0.589"/>
          <dgm:constr type="l" for="ch" forName="dummy6b" refType="w" fact="0.1521"/>
          <dgm:constr type="t" for="ch" forName="dummy6b" refType="h" fact="0.2337"/>
          <dgm:constr type="r" for="ch" forName="wedge6Tx" refType="w" fact="0.33"/>
          <dgm:constr type="t" for="ch" forName="wedge6Tx" refType="h" fact="0.38"/>
          <dgm:constr type="w" for="ch" forName="wedge6Tx" refType="w" fact="0.23"/>
          <dgm:constr type="h" for="ch" forName="wedge6Tx" refType="h" fact="0.14"/>
          <dgm:constr type="l" for="ch" forName="wedge7" refType="w" fact="0.0713"/>
          <dgm:constr type="t" for="ch" forName="wedge7" refType="h" fact="0.062"/>
          <dgm:constr type="w" for="ch" forName="wedge7" refType="w" fact="0.84"/>
          <dgm:constr type="h" for="ch" forName="wedge7" refType="h" fact="0.84"/>
          <dgm:constr type="l" for="ch" forName="dummy7a" refType="w" fact="0.163"/>
          <dgm:constr type="t" for="ch" forName="dummy7a" refType="h" fact="0.2201"/>
          <dgm:constr type="l" for="ch" forName="dummy7b" refType="w" fact="0.4913"/>
          <dgm:constr type="t" for="ch" forName="dummy7b" refType="h" fact="0.062"/>
          <dgm:constr type="r" for="ch" forName="wedge7Tx" refType="w" fact="0.47"/>
          <dgm:constr type="t" for="ch" forName="wedge7Tx" refType="h" fact="0.14"/>
          <dgm:constr type="w" for="ch" forName="wedge7Tx" refType="w" fact="0.2"/>
          <dgm:constr type="h" for="ch" forName="wedge7Tx" refType="h" fact="0.16"/>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h" for="ch" forName="arrowWedge6" refType="w" fact="0.08"/>
          <dgm:constr type="diam" for="ch" forName="arrowWedge6" refType="w" fact="0.84"/>
          <dgm:constr type="l" for="ch" forName="arrowWedge6" refType="w" fact="0.5"/>
          <dgm:constr type="t" for="ch" forName="arrowWedge6" refType="w" fact="0.5"/>
          <dgm:constr type="h" for="ch" forName="arrowWedge7" refType="w" fact="0.08"/>
          <dgm:constr type="diam" for="ch" forName="arrowWedge7" refType="w" fact="0.84"/>
          <dgm:constr type="l" for="ch" forName="arrowWedge7" refType="w" fact="0.5"/>
          <dgm:constr type="t" for="ch" forName="arrowWedge7" refType="w" fact="0.5"/>
          <dgm:constr type="primFontSz" for="ch" ptType="node" op="equ"/>
        </dgm:constrLst>
      </dgm:else>
    </dgm:choose>
    <dgm:ruleLst/>
    <dgm:choose name="Name8">
      <dgm:if name="Name9" axis="ch" ptType="node" func="cnt" op="gte" val="1">
        <dgm:layoutNode name="wedge1">
          <dgm:alg type="sp"/>
          <dgm:choose name="Name10">
            <dgm:if name="Name11" axis="ch" ptType="node" func="cnt" op="equ" val="1">
              <dgm:shape xmlns:r="http://schemas.openxmlformats.org/officeDocument/2006/relationships" type="ellipse" r:blip="">
                <dgm:adjLst/>
              </dgm:shape>
            </dgm:if>
            <dgm:if name="Name12" axis="ch" ptType="node" func="cnt" op="equ" val="2">
              <dgm:shape xmlns:r="http://schemas.openxmlformats.org/officeDocument/2006/relationships" type="pie" r:blip="">
                <dgm:adjLst>
                  <dgm:adj idx="1" val="270"/>
                  <dgm:adj idx="2" val="90"/>
                </dgm:adjLst>
              </dgm:shape>
            </dgm:if>
            <dgm:if name="Name13" axis="ch" ptType="node" func="cnt" op="equ" val="3">
              <dgm:shape xmlns:r="http://schemas.openxmlformats.org/officeDocument/2006/relationships" type="pie" r:blip="">
                <dgm:adjLst>
                  <dgm:adj idx="1" val="270"/>
                  <dgm:adj idx="2" val="30"/>
                </dgm:adjLst>
              </dgm:shape>
            </dgm:if>
            <dgm:if name="Name14" axis="ch" ptType="node" func="cnt" op="equ" val="4">
              <dgm:shape xmlns:r="http://schemas.openxmlformats.org/officeDocument/2006/relationships" type="pie" r:blip="">
                <dgm:adjLst>
                  <dgm:adj idx="1" val="270"/>
                  <dgm:adj idx="2" val="0"/>
                </dgm:adjLst>
              </dgm:shape>
            </dgm:if>
            <dgm:if name="Name15" axis="ch" ptType="node" func="cnt" op="equ" val="5">
              <dgm:shape xmlns:r="http://schemas.openxmlformats.org/officeDocument/2006/relationships" type="pie" r:blip="">
                <dgm:adjLst>
                  <dgm:adj idx="1" val="270"/>
                  <dgm:adj idx="2" val="342"/>
                </dgm:adjLst>
              </dgm:shape>
            </dgm:if>
            <dgm:if name="Name16" axis="ch" ptType="node" func="cnt" op="equ" val="6">
              <dgm:shape xmlns:r="http://schemas.openxmlformats.org/officeDocument/2006/relationships" type="pie" r:blip="">
                <dgm:adjLst>
                  <dgm:adj idx="1" val="270"/>
                  <dgm:adj idx="2" val="330"/>
                </dgm:adjLst>
              </dgm:shape>
            </dgm:if>
            <dgm:else name="Name17">
              <dgm:shape xmlns:r="http://schemas.openxmlformats.org/officeDocument/2006/relationships" type="pie" r:blip="">
                <dgm:adjLst>
                  <dgm:adj idx="1" val="270"/>
                  <dgm:adj idx="2" val="321.4286"/>
                </dgm:adjLst>
              </dgm:shape>
            </dgm:else>
          </dgm:choose>
          <dgm:choose name="Name18">
            <dgm:if name="Name19" func="var" arg="dir" op="equ" val="norm">
              <dgm:presOf axis="ch desOrSelf" ptType="node node" st="1 1" cnt="1 0"/>
            </dgm:if>
            <dgm:else name="Name20">
              <dgm:choose name="Name21">
                <dgm:if name="Name22" axis="ch" ptType="node" func="cnt" op="equ" val="1">
                  <dgm:presOf axis="ch desOrSelf" ptType="node node" st="1 1" cnt="1 0"/>
                </dgm:if>
                <dgm:if name="Name23" axis="ch" ptType="node" func="cnt" op="equ" val="2">
                  <dgm:presOf axis="ch desOrSelf" ptType="node node" st="2 1" cnt="1 0"/>
                </dgm:if>
                <dgm:if name="Name24" axis="ch" ptType="node" func="cnt" op="equ" val="3">
                  <dgm:presOf axis="ch desOrSelf" ptType="node node" st="3 1" cnt="1 0"/>
                </dgm:if>
                <dgm:if name="Name25" axis="ch" ptType="node" func="cnt" op="equ" val="4">
                  <dgm:presOf axis="ch desOrSelf" ptType="node node" st="4 1" cnt="1 0"/>
                </dgm:if>
                <dgm:if name="Name26" axis="ch" ptType="node" func="cnt" op="equ" val="5">
                  <dgm:presOf axis="ch desOrSelf" ptType="node node" st="5 1" cnt="1 0"/>
                </dgm:if>
                <dgm:if name="Name27" axis="ch" ptType="node" func="cnt" op="equ" val="6">
                  <dgm:presOf axis="ch desOrSelf" ptType="node node" st="6 1" cnt="1 0"/>
                </dgm:if>
                <dgm:else name="Name28">
                  <dgm:presOf axis="ch desOrSelf" ptType="node node" st="7 1" cnt="1 0"/>
                </dgm:else>
              </dgm:choose>
            </dgm:else>
          </dgm:choose>
          <dgm:constrLst/>
          <dgm:ruleLst/>
        </dgm:layoutNode>
        <dgm:layoutNode name="dummy1a" moveWith="wedge1">
          <dgm:alg type="sp"/>
          <dgm:shape xmlns:r="http://schemas.openxmlformats.org/officeDocument/2006/relationships" r:blip="">
            <dgm:adjLst/>
          </dgm:shape>
          <dgm:presOf/>
          <dgm:constrLst>
            <dgm:constr type="w" val="1"/>
            <dgm:constr type="h" val="1"/>
          </dgm:constrLst>
          <dgm:ruleLst/>
        </dgm:layoutNode>
        <dgm:layoutNode name="dummy1b" moveWith="wedge1">
          <dgm:alg type="sp"/>
          <dgm:shape xmlns:r="http://schemas.openxmlformats.org/officeDocument/2006/relationships" r:blip="">
            <dgm:adjLst/>
          </dgm:shape>
          <dgm:presOf/>
          <dgm:constrLst>
            <dgm:constr type="w" val="1"/>
            <dgm:constr type="h" val="1"/>
          </dgm:constrLst>
          <dgm:ruleLst/>
        </dgm:layoutNode>
        <dgm:layoutNode name="wedge1Tx" moveWith="wedge1">
          <dgm:varLst>
            <dgm:chMax val="0"/>
            <dgm:chPref val="0"/>
            <dgm:bulletEnabled val="1"/>
          </dgm:varLst>
          <dgm:alg type="tx"/>
          <dgm:shape xmlns:r="http://schemas.openxmlformats.org/officeDocument/2006/relationships" type="rect" r:blip="" hideGeom="1">
            <dgm:adjLst/>
          </dgm:shape>
          <dgm:choose name="Name29">
            <dgm:if name="Name30" func="var" arg="dir" op="equ" val="norm">
              <dgm:presOf axis="ch desOrSelf" ptType="node node" st="1 1" cnt="1 0"/>
            </dgm:if>
            <dgm:else name="Name31">
              <dgm:choose name="Name32">
                <dgm:if name="Name33" axis="ch" ptType="node" func="cnt" op="equ" val="1">
                  <dgm:presOf axis="ch desOrSelf" ptType="node node" st="1 1" cnt="1 0"/>
                </dgm:if>
                <dgm:if name="Name34" axis="ch" ptType="node" func="cnt" op="equ" val="2">
                  <dgm:presOf axis="ch desOrSelf" ptType="node node" st="2 1" cnt="1 0"/>
                </dgm:if>
                <dgm:if name="Name35" axis="ch" ptType="node" func="cnt" op="equ" val="3">
                  <dgm:presOf axis="ch desOrSelf" ptType="node node" st="3 1" cnt="1 0"/>
                </dgm:if>
                <dgm:if name="Name36" axis="ch" ptType="node" func="cnt" op="equ" val="4">
                  <dgm:presOf axis="ch desOrSelf" ptType="node node" st="4 1" cnt="1 0"/>
                </dgm:if>
                <dgm:if name="Name37" axis="ch" ptType="node" func="cnt" op="equ" val="5">
                  <dgm:presOf axis="ch desOrSelf" ptType="node node" st="5 1" cnt="1 0"/>
                </dgm:if>
                <dgm:if name="Name38" axis="ch" ptType="node" func="cnt" op="equ" val="6">
                  <dgm:presOf axis="ch desOrSelf" ptType="node node" st="6 1" cnt="1 0"/>
                </dgm:if>
                <dgm:else name="Name39">
                  <dgm:presOf axis="ch desOrSelf" ptType="node node" st="7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40"/>
    </dgm:choose>
    <dgm:choose name="Name41">
      <dgm:if name="Name42" axis="ch" ptType="node" func="cnt" op="gte" val="2">
        <dgm:layoutNode name="wedge2">
          <dgm:alg type="sp"/>
          <dgm:choose name="Name43">
            <dgm:if name="Name44" axis="ch" ptType="node" func="cnt" op="equ" val="2">
              <dgm:shape xmlns:r="http://schemas.openxmlformats.org/officeDocument/2006/relationships" type="pie" r:blip="">
                <dgm:adjLst>
                  <dgm:adj idx="1" val="90"/>
                  <dgm:adj idx="2" val="270"/>
                </dgm:adjLst>
              </dgm:shape>
            </dgm:if>
            <dgm:if name="Name45" axis="ch" ptType="node" func="cnt" op="equ" val="3">
              <dgm:shape xmlns:r="http://schemas.openxmlformats.org/officeDocument/2006/relationships" type="pie" r:blip="">
                <dgm:adjLst>
                  <dgm:adj idx="1" val="30"/>
                  <dgm:adj idx="2" val="150"/>
                </dgm:adjLst>
              </dgm:shape>
            </dgm:if>
            <dgm:if name="Name46" axis="ch" ptType="node" func="cnt" op="equ" val="4">
              <dgm:shape xmlns:r="http://schemas.openxmlformats.org/officeDocument/2006/relationships" type="pie" r:blip="">
                <dgm:adjLst>
                  <dgm:adj idx="1" val="0"/>
                  <dgm:adj idx="2" val="90"/>
                </dgm:adjLst>
              </dgm:shape>
            </dgm:if>
            <dgm:if name="Name47" axis="ch" ptType="node" func="cnt" op="equ" val="5">
              <dgm:shape xmlns:r="http://schemas.openxmlformats.org/officeDocument/2006/relationships" type="pie" r:blip="">
                <dgm:adjLst>
                  <dgm:adj idx="1" val="342"/>
                  <dgm:adj idx="2" val="54"/>
                </dgm:adjLst>
              </dgm:shape>
            </dgm:if>
            <dgm:if name="Name48" axis="ch" ptType="node" func="cnt" op="equ" val="6">
              <dgm:shape xmlns:r="http://schemas.openxmlformats.org/officeDocument/2006/relationships" type="pie" r:blip="">
                <dgm:adjLst>
                  <dgm:adj idx="1" val="330"/>
                  <dgm:adj idx="2" val="30"/>
                </dgm:adjLst>
              </dgm:shape>
            </dgm:if>
            <dgm:else name="Name49">
              <dgm:shape xmlns:r="http://schemas.openxmlformats.org/officeDocument/2006/relationships" type="pie" r:blip="">
                <dgm:adjLst>
                  <dgm:adj idx="1" val="321.4286"/>
                  <dgm:adj idx="2" val="12.85714"/>
                </dgm:adjLst>
              </dgm:shape>
            </dgm:else>
          </dgm:choose>
          <dgm:choose name="Name50">
            <dgm:if name="Name51" func="var" arg="dir" op="equ" val="norm">
              <dgm:presOf axis="ch desOrSelf" ptType="node node" st="2 1" cnt="1 0"/>
            </dgm:if>
            <dgm:else name="Name52">
              <dgm:choose name="Name53">
                <dgm:if name="Name54" axis="ch" ptType="node" func="cnt" op="equ" val="2">
                  <dgm:presOf axis="ch desOrSelf" ptType="node node" st="1 1" cnt="1 0"/>
                </dgm:if>
                <dgm:if name="Name55" axis="ch" ptType="node" func="cnt" op="equ" val="3">
                  <dgm:presOf axis="ch desOrSelf" ptType="node node" st="2 1" cnt="1 0"/>
                </dgm:if>
                <dgm:if name="Name56" axis="ch" ptType="node" func="cnt" op="equ" val="4">
                  <dgm:presOf axis="ch desOrSelf" ptType="node node" st="3 1" cnt="1 0"/>
                </dgm:if>
                <dgm:if name="Name57" axis="ch" ptType="node" func="cnt" op="equ" val="5">
                  <dgm:presOf axis="ch desOrSelf" ptType="node node" st="4 1" cnt="1 0"/>
                </dgm:if>
                <dgm:if name="Name58" axis="ch" ptType="node" func="cnt" op="equ" val="6">
                  <dgm:presOf axis="ch desOrSelf" ptType="node node" st="5 1" cnt="1 0"/>
                </dgm:if>
                <dgm:else name="Name59">
                  <dgm:presOf axis="ch desOrSelf" ptType="node node" st="6 1" cnt="1 0"/>
                </dgm:else>
              </dgm:choose>
            </dgm:else>
          </dgm:choose>
          <dgm:constrLst/>
          <dgm:ruleLst/>
        </dgm:layoutNode>
        <dgm:layoutNode name="dummy2a" moveWith="wedge2">
          <dgm:alg type="sp"/>
          <dgm:shape xmlns:r="http://schemas.openxmlformats.org/officeDocument/2006/relationships" r:blip="">
            <dgm:adjLst/>
          </dgm:shape>
          <dgm:presOf/>
          <dgm:constrLst>
            <dgm:constr type="w" val="1"/>
            <dgm:constr type="h" val="1"/>
          </dgm:constrLst>
          <dgm:ruleLst/>
        </dgm:layoutNode>
        <dgm:layoutNode name="dummy2b" moveWith="wedge2">
          <dgm:alg type="sp"/>
          <dgm:shape xmlns:r="http://schemas.openxmlformats.org/officeDocument/2006/relationships" r:blip="">
            <dgm:adjLst/>
          </dgm:shape>
          <dgm:presOf/>
          <dgm:constrLst>
            <dgm:constr type="w" val="1"/>
            <dgm:constr type="h" val="1"/>
          </dgm:constrLst>
          <dgm:ruleLst/>
        </dgm:layoutNode>
        <dgm:layoutNode name="wedge2Tx" moveWith="wedge2">
          <dgm:varLst>
            <dgm:chMax val="0"/>
            <dgm:chPref val="0"/>
            <dgm:bulletEnabled val="1"/>
          </dgm:varLst>
          <dgm:alg type="tx"/>
          <dgm:shape xmlns:r="http://schemas.openxmlformats.org/officeDocument/2006/relationships" type="rect" r:blip="" hideGeom="1">
            <dgm:adjLst/>
          </dgm:shape>
          <dgm:choose name="Name60">
            <dgm:if name="Name61" func="var" arg="dir" op="equ" val="norm">
              <dgm:presOf axis="ch desOrSelf" ptType="node node" st="2 1" cnt="1 0"/>
            </dgm:if>
            <dgm:else name="Name62">
              <dgm:choose name="Name63">
                <dgm:if name="Name64" axis="ch" ptType="node" func="cnt" op="equ" val="2">
                  <dgm:presOf axis="ch desOrSelf" ptType="node node" st="1 1" cnt="1 0"/>
                </dgm:if>
                <dgm:if name="Name65" axis="ch" ptType="node" func="cnt" op="equ" val="3">
                  <dgm:presOf axis="ch desOrSelf" ptType="node node" st="2 1" cnt="1 0"/>
                </dgm:if>
                <dgm:if name="Name66" axis="ch" ptType="node" func="cnt" op="equ" val="4">
                  <dgm:presOf axis="ch desOrSelf" ptType="node node" st="3 1" cnt="1 0"/>
                </dgm:if>
                <dgm:if name="Name67" axis="ch" ptType="node" func="cnt" op="equ" val="5">
                  <dgm:presOf axis="ch desOrSelf" ptType="node node" st="4 1" cnt="1 0"/>
                </dgm:if>
                <dgm:if name="Name68" axis="ch" ptType="node" func="cnt" op="equ" val="6">
                  <dgm:presOf axis="ch desOrSelf" ptType="node node" st="5 1" cnt="1 0"/>
                </dgm:if>
                <dgm:else name="Name69">
                  <dgm:presOf axis="ch desOrSelf" ptType="node node" st="6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70"/>
    </dgm:choose>
    <dgm:choose name="Name71">
      <dgm:if name="Name72" axis="ch" ptType="node" func="cnt" op="gte" val="3">
        <dgm:layoutNode name="wedge3">
          <dgm:alg type="sp"/>
          <dgm:choose name="Name73">
            <dgm:if name="Name74" axis="ch" ptType="node" func="cnt" op="equ" val="3">
              <dgm:shape xmlns:r="http://schemas.openxmlformats.org/officeDocument/2006/relationships" type="pie" r:blip="">
                <dgm:adjLst>
                  <dgm:adj idx="1" val="150"/>
                  <dgm:adj idx="2" val="270"/>
                </dgm:adjLst>
              </dgm:shape>
            </dgm:if>
            <dgm:if name="Name75" axis="ch" ptType="node" func="cnt" op="equ" val="4">
              <dgm:shape xmlns:r="http://schemas.openxmlformats.org/officeDocument/2006/relationships" type="pie" r:blip="">
                <dgm:adjLst>
                  <dgm:adj idx="1" val="90"/>
                  <dgm:adj idx="2" val="180"/>
                </dgm:adjLst>
              </dgm:shape>
            </dgm:if>
            <dgm:if name="Name76" axis="ch" ptType="node" func="cnt" op="equ" val="5">
              <dgm:shape xmlns:r="http://schemas.openxmlformats.org/officeDocument/2006/relationships" type="pie" r:blip="">
                <dgm:adjLst>
                  <dgm:adj idx="1" val="54"/>
                  <dgm:adj idx="2" val="126"/>
                </dgm:adjLst>
              </dgm:shape>
            </dgm:if>
            <dgm:if name="Name77" axis="ch" ptType="node" func="cnt" op="equ" val="6">
              <dgm:shape xmlns:r="http://schemas.openxmlformats.org/officeDocument/2006/relationships" type="pie" r:blip="">
                <dgm:adjLst>
                  <dgm:adj idx="1" val="30"/>
                  <dgm:adj idx="2" val="90"/>
                </dgm:adjLst>
              </dgm:shape>
            </dgm:if>
            <dgm:else name="Name78">
              <dgm:shape xmlns:r="http://schemas.openxmlformats.org/officeDocument/2006/relationships" type="pie" r:blip="">
                <dgm:adjLst>
                  <dgm:adj idx="1" val="12.85714"/>
                  <dgm:adj idx="2" val="64.28571"/>
                </dgm:adjLst>
              </dgm:shape>
            </dgm:else>
          </dgm:choose>
          <dgm:choose name="Name79">
            <dgm:if name="Name80" func="var" arg="dir" op="equ" val="norm">
              <dgm:presOf axis="ch desOrSelf" ptType="node node" st="3 1" cnt="1 0"/>
            </dgm:if>
            <dgm:else name="Name81">
              <dgm:choose name="Name82">
                <dgm:if name="Name83" axis="ch" ptType="node" func="cnt" op="equ" val="3">
                  <dgm:presOf axis="ch desOrSelf" ptType="node node" st="1 1" cnt="1 0"/>
                </dgm:if>
                <dgm:if name="Name84" axis="ch" ptType="node" func="cnt" op="equ" val="4">
                  <dgm:presOf axis="ch desOrSelf" ptType="node node" st="2 1" cnt="1 0"/>
                </dgm:if>
                <dgm:if name="Name85" axis="ch" ptType="node" func="cnt" op="equ" val="5">
                  <dgm:presOf axis="ch desOrSelf" ptType="node node" st="3 1" cnt="1 0"/>
                </dgm:if>
                <dgm:if name="Name86" axis="ch" ptType="node" func="cnt" op="equ" val="6">
                  <dgm:presOf axis="ch desOrSelf" ptType="node node" st="4 1" cnt="1 0"/>
                </dgm:if>
                <dgm:else name="Name87">
                  <dgm:presOf axis="ch desOrSelf" ptType="node node" st="5 1" cnt="1 0"/>
                </dgm:else>
              </dgm:choose>
            </dgm:else>
          </dgm:choose>
          <dgm:constrLst/>
          <dgm:ruleLst/>
        </dgm:layoutNode>
        <dgm:layoutNode name="dummy3a" moveWith="wedge3">
          <dgm:alg type="sp"/>
          <dgm:shape xmlns:r="http://schemas.openxmlformats.org/officeDocument/2006/relationships" r:blip="">
            <dgm:adjLst/>
          </dgm:shape>
          <dgm:presOf/>
          <dgm:constrLst>
            <dgm:constr type="w" val="1"/>
            <dgm:constr type="h" val="1"/>
          </dgm:constrLst>
          <dgm:ruleLst/>
        </dgm:layoutNode>
        <dgm:layoutNode name="dummy3b" moveWith="wedge3">
          <dgm:alg type="sp"/>
          <dgm:shape xmlns:r="http://schemas.openxmlformats.org/officeDocument/2006/relationships" r:blip="">
            <dgm:adjLst/>
          </dgm:shape>
          <dgm:presOf/>
          <dgm:constrLst>
            <dgm:constr type="w" val="1"/>
            <dgm:constr type="h" val="1"/>
          </dgm:constrLst>
          <dgm:ruleLst/>
        </dgm:layoutNode>
        <dgm:layoutNode name="wedge3Tx" moveWith="wedge3">
          <dgm:varLst>
            <dgm:chMax val="0"/>
            <dgm:chPref val="0"/>
            <dgm:bulletEnabled val="1"/>
          </dgm:varLst>
          <dgm:alg type="tx"/>
          <dgm:shape xmlns:r="http://schemas.openxmlformats.org/officeDocument/2006/relationships" type="rect" r:blip="" hideGeom="1">
            <dgm:adjLst/>
          </dgm:shape>
          <dgm:choose name="Name88">
            <dgm:if name="Name89" func="var" arg="dir" op="equ" val="norm">
              <dgm:presOf axis="ch desOrSelf" ptType="node node" st="3 1" cnt="1 0"/>
            </dgm:if>
            <dgm:else name="Name90">
              <dgm:choose name="Name91">
                <dgm:if name="Name92" axis="ch" ptType="node" func="cnt" op="equ" val="3">
                  <dgm:presOf axis="ch desOrSelf" ptType="node node" st="1 1" cnt="1 0"/>
                </dgm:if>
                <dgm:if name="Name93" axis="ch" ptType="node" func="cnt" op="equ" val="4">
                  <dgm:presOf axis="ch desOrSelf" ptType="node node" st="2 1" cnt="1 0"/>
                </dgm:if>
                <dgm:if name="Name94" axis="ch" ptType="node" func="cnt" op="equ" val="5">
                  <dgm:presOf axis="ch desOrSelf" ptType="node node" st="3 1" cnt="1 0"/>
                </dgm:if>
                <dgm:if name="Name95" axis="ch" ptType="node" func="cnt" op="equ" val="6">
                  <dgm:presOf axis="ch desOrSelf" ptType="node node" st="4 1" cnt="1 0"/>
                </dgm:if>
                <dgm:else name="Name96">
                  <dgm:presOf axis="ch desOrSelf" ptType="node node" st="5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97"/>
    </dgm:choose>
    <dgm:choose name="Name98">
      <dgm:if name="Name99" axis="ch" ptType="node" func="cnt" op="gte" val="4">
        <dgm:layoutNode name="wedge4">
          <dgm:alg type="sp"/>
          <dgm:choose name="Name100">
            <dgm:if name="Name101" axis="ch" ptType="node" func="cnt" op="equ" val="4">
              <dgm:shape xmlns:r="http://schemas.openxmlformats.org/officeDocument/2006/relationships" type="pie" r:blip="">
                <dgm:adjLst>
                  <dgm:adj idx="1" val="180"/>
                  <dgm:adj idx="2" val="270"/>
                </dgm:adjLst>
              </dgm:shape>
            </dgm:if>
            <dgm:if name="Name102" axis="ch" ptType="node" func="cnt" op="equ" val="5">
              <dgm:shape xmlns:r="http://schemas.openxmlformats.org/officeDocument/2006/relationships" type="pie" r:blip="">
                <dgm:adjLst>
                  <dgm:adj idx="1" val="126"/>
                  <dgm:adj idx="2" val="198"/>
                </dgm:adjLst>
              </dgm:shape>
            </dgm:if>
            <dgm:if name="Name103" axis="ch" ptType="node" func="cnt" op="equ" val="6">
              <dgm:shape xmlns:r="http://schemas.openxmlformats.org/officeDocument/2006/relationships" type="pie" r:blip="">
                <dgm:adjLst>
                  <dgm:adj idx="1" val="90"/>
                  <dgm:adj idx="2" val="150"/>
                </dgm:adjLst>
              </dgm:shape>
            </dgm:if>
            <dgm:else name="Name104">
              <dgm:shape xmlns:r="http://schemas.openxmlformats.org/officeDocument/2006/relationships" type="pie" r:blip="">
                <dgm:adjLst>
                  <dgm:adj idx="1" val="64.2871"/>
                  <dgm:adj idx="2" val="115.7143"/>
                </dgm:adjLst>
              </dgm:shape>
            </dgm:else>
          </dgm:choose>
          <dgm:choose name="Name105">
            <dgm:if name="Name106" func="var" arg="dir" op="equ" val="norm">
              <dgm:presOf axis="ch desOrSelf" ptType="node node" st="4 1" cnt="1 0"/>
            </dgm:if>
            <dgm:else name="Name107">
              <dgm:choose name="Name108">
                <dgm:if name="Name109" axis="ch" ptType="node" func="cnt" op="equ" val="4">
                  <dgm:presOf axis="ch desOrSelf" ptType="node node" st="1 1" cnt="1 0"/>
                </dgm:if>
                <dgm:if name="Name110" axis="ch" ptType="node" func="cnt" op="equ" val="5">
                  <dgm:presOf axis="ch desOrSelf" ptType="node node" st="2 1" cnt="1 0"/>
                </dgm:if>
                <dgm:if name="Name111" axis="ch" ptType="node" func="cnt" op="equ" val="6">
                  <dgm:presOf axis="ch desOrSelf" ptType="node node" st="3 1" cnt="1 0"/>
                </dgm:if>
                <dgm:else name="Name112">
                  <dgm:presOf axis="ch desOrSelf" ptType="node node" st="4 1" cnt="1 0"/>
                </dgm:else>
              </dgm:choose>
            </dgm:else>
          </dgm:choose>
          <dgm:constrLst/>
          <dgm:ruleLst/>
        </dgm:layoutNode>
        <dgm:layoutNode name="dummy4a" moveWith="wedge4">
          <dgm:alg type="sp"/>
          <dgm:shape xmlns:r="http://schemas.openxmlformats.org/officeDocument/2006/relationships" r:blip="">
            <dgm:adjLst/>
          </dgm:shape>
          <dgm:presOf/>
          <dgm:constrLst>
            <dgm:constr type="w" val="1"/>
            <dgm:constr type="h" val="1"/>
          </dgm:constrLst>
          <dgm:ruleLst/>
        </dgm:layoutNode>
        <dgm:layoutNode name="dummy4b" moveWith="wedge4">
          <dgm:alg type="sp"/>
          <dgm:shape xmlns:r="http://schemas.openxmlformats.org/officeDocument/2006/relationships" r:blip="">
            <dgm:adjLst/>
          </dgm:shape>
          <dgm:presOf/>
          <dgm:constrLst>
            <dgm:constr type="w" val="1"/>
            <dgm:constr type="h" val="1"/>
          </dgm:constrLst>
          <dgm:ruleLst/>
        </dgm:layoutNode>
        <dgm:layoutNode name="wedge4Tx" moveWith="wedge4">
          <dgm:varLst>
            <dgm:chMax val="0"/>
            <dgm:chPref val="0"/>
            <dgm:bulletEnabled val="1"/>
          </dgm:varLst>
          <dgm:alg type="tx"/>
          <dgm:shape xmlns:r="http://schemas.openxmlformats.org/officeDocument/2006/relationships" type="rect" r:blip="" hideGeom="1">
            <dgm:adjLst/>
          </dgm:shape>
          <dgm:choose name="Name113">
            <dgm:if name="Name114" func="var" arg="dir" op="equ" val="norm">
              <dgm:presOf axis="ch desOrSelf" ptType="node node" st="4 1" cnt="1 0"/>
            </dgm:if>
            <dgm:else name="Name115">
              <dgm:choose name="Name116">
                <dgm:if name="Name117" axis="ch" ptType="node" func="cnt" op="equ" val="4">
                  <dgm:presOf axis="ch desOrSelf" ptType="node node" st="1 1" cnt="1 0"/>
                </dgm:if>
                <dgm:if name="Name118" axis="ch" ptType="node" func="cnt" op="equ" val="5">
                  <dgm:presOf axis="ch desOrSelf" ptType="node node" st="2 1" cnt="1 0"/>
                </dgm:if>
                <dgm:if name="Name119" axis="ch" ptType="node" func="cnt" op="equ" val="6">
                  <dgm:presOf axis="ch desOrSelf" ptType="node node" st="3 1" cnt="1 0"/>
                </dgm:if>
                <dgm:else name="Name120">
                  <dgm:presOf axis="ch desOrSelf" ptType="node node" st="4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21"/>
    </dgm:choose>
    <dgm:choose name="Name122">
      <dgm:if name="Name123" axis="ch" ptType="node" func="cnt" op="gte" val="5">
        <dgm:layoutNode name="wedge5">
          <dgm:alg type="sp"/>
          <dgm:choose name="Name124">
            <dgm:if name="Name125" axis="ch" ptType="node" func="cnt" op="equ" val="5">
              <dgm:shape xmlns:r="http://schemas.openxmlformats.org/officeDocument/2006/relationships" type="pie" r:blip="">
                <dgm:adjLst>
                  <dgm:adj idx="1" val="198"/>
                  <dgm:adj idx="2" val="270"/>
                </dgm:adjLst>
              </dgm:shape>
            </dgm:if>
            <dgm:if name="Name126" axis="ch" ptType="node" func="cnt" op="equ" val="6">
              <dgm:shape xmlns:r="http://schemas.openxmlformats.org/officeDocument/2006/relationships" type="pie" r:blip="">
                <dgm:adjLst>
                  <dgm:adj idx="1" val="150"/>
                  <dgm:adj idx="2" val="210"/>
                </dgm:adjLst>
              </dgm:shape>
            </dgm:if>
            <dgm:else name="Name127">
              <dgm:shape xmlns:r="http://schemas.openxmlformats.org/officeDocument/2006/relationships" type="pie" r:blip="">
                <dgm:adjLst>
                  <dgm:adj idx="1" val="115.7143"/>
                  <dgm:adj idx="2" val="167.1429"/>
                </dgm:adjLst>
              </dgm:shape>
            </dgm:else>
          </dgm:choose>
          <dgm:choose name="Name128">
            <dgm:if name="Name129" func="var" arg="dir" op="equ" val="norm">
              <dgm:presOf axis="ch desOrSelf" ptType="node node" st="5 1" cnt="1 0"/>
            </dgm:if>
            <dgm:else name="Name130">
              <dgm:choose name="Name131">
                <dgm:if name="Name132" axis="ch" ptType="node" func="cnt" op="equ" val="5">
                  <dgm:presOf axis="ch desOrSelf" ptType="node node" st="1 1" cnt="1 0"/>
                </dgm:if>
                <dgm:if name="Name133" axis="ch" ptType="node" func="cnt" op="equ" val="6">
                  <dgm:presOf axis="ch desOrSelf" ptType="node node" st="2 1" cnt="1 0"/>
                </dgm:if>
                <dgm:else name="Name134">
                  <dgm:presOf axis="ch desOrSelf" ptType="node node" st="3 1" cnt="1 0"/>
                </dgm:else>
              </dgm:choose>
            </dgm:else>
          </dgm:choose>
          <dgm:constrLst/>
          <dgm:ruleLst/>
        </dgm:layoutNode>
        <dgm:layoutNode name="dummy5a" moveWith="wedge5">
          <dgm:alg type="sp"/>
          <dgm:shape xmlns:r="http://schemas.openxmlformats.org/officeDocument/2006/relationships" r:blip="">
            <dgm:adjLst/>
          </dgm:shape>
          <dgm:presOf/>
          <dgm:constrLst>
            <dgm:constr type="w" val="1"/>
            <dgm:constr type="h" val="1"/>
          </dgm:constrLst>
          <dgm:ruleLst/>
        </dgm:layoutNode>
        <dgm:layoutNode name="dummy5b" moveWith="wedge5">
          <dgm:alg type="sp"/>
          <dgm:shape xmlns:r="http://schemas.openxmlformats.org/officeDocument/2006/relationships" r:blip="">
            <dgm:adjLst/>
          </dgm:shape>
          <dgm:presOf/>
          <dgm:constrLst>
            <dgm:constr type="w" val="1"/>
            <dgm:constr type="h" val="1"/>
          </dgm:constrLst>
          <dgm:ruleLst/>
        </dgm:layoutNode>
        <dgm:layoutNode name="wedge5Tx" moveWith="wedge5">
          <dgm:varLst>
            <dgm:chMax val="0"/>
            <dgm:chPref val="0"/>
            <dgm:bulletEnabled val="1"/>
          </dgm:varLst>
          <dgm:alg type="tx"/>
          <dgm:shape xmlns:r="http://schemas.openxmlformats.org/officeDocument/2006/relationships" type="rect" r:blip="" hideGeom="1">
            <dgm:adjLst/>
          </dgm:shape>
          <dgm:choose name="Name135">
            <dgm:if name="Name136" func="var" arg="dir" op="equ" val="norm">
              <dgm:presOf axis="ch desOrSelf" ptType="node node" st="5 1" cnt="1 0"/>
            </dgm:if>
            <dgm:else name="Name137">
              <dgm:choose name="Name138">
                <dgm:if name="Name139" axis="ch" ptType="node" func="cnt" op="equ" val="5">
                  <dgm:presOf axis="ch desOrSelf" ptType="node node" st="1 1" cnt="1 0"/>
                </dgm:if>
                <dgm:if name="Name140" axis="ch" ptType="node" func="cnt" op="equ" val="6">
                  <dgm:presOf axis="ch desOrSelf" ptType="node node" st="2 1" cnt="1 0"/>
                </dgm:if>
                <dgm:else name="Name141">
                  <dgm:presOf axis="ch desOrSelf" ptType="node node" st="3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42"/>
    </dgm:choose>
    <dgm:choose name="Name143">
      <dgm:if name="Name144" axis="ch" ptType="node" func="cnt" op="gte" val="6">
        <dgm:layoutNode name="wedge6">
          <dgm:alg type="sp"/>
          <dgm:choose name="Name145">
            <dgm:if name="Name146" axis="ch" ptType="node" func="cnt" op="equ" val="6">
              <dgm:shape xmlns:r="http://schemas.openxmlformats.org/officeDocument/2006/relationships" type="pie" r:blip="">
                <dgm:adjLst>
                  <dgm:adj idx="1" val="210"/>
                  <dgm:adj idx="2" val="270"/>
                </dgm:adjLst>
              </dgm:shape>
            </dgm:if>
            <dgm:else name="Name147">
              <dgm:shape xmlns:r="http://schemas.openxmlformats.org/officeDocument/2006/relationships" type="pie" r:blip="">
                <dgm:adjLst>
                  <dgm:adj idx="1" val="167.1429"/>
                  <dgm:adj idx="2" val="218.5714"/>
                </dgm:adjLst>
              </dgm:shape>
            </dgm:else>
          </dgm:choose>
          <dgm:choose name="Name148">
            <dgm:if name="Name149" func="var" arg="dir" op="equ" val="norm">
              <dgm:presOf axis="ch desOrSelf" ptType="node node" st="6 1" cnt="1 0"/>
            </dgm:if>
            <dgm:else name="Name150">
              <dgm:choose name="Name151">
                <dgm:if name="Name152" axis="ch" ptType="node" func="cnt" op="equ" val="6">
                  <dgm:presOf axis="ch desOrSelf" ptType="node node" st="1 1" cnt="1 0"/>
                </dgm:if>
                <dgm:else name="Name153">
                  <dgm:presOf axis="ch desOrSelf" ptType="node node" st="2 1" cnt="1 0"/>
                </dgm:else>
              </dgm:choose>
            </dgm:else>
          </dgm:choose>
          <dgm:constrLst/>
          <dgm:ruleLst/>
        </dgm:layoutNode>
        <dgm:layoutNode name="dummy6a" moveWith="wedge6">
          <dgm:alg type="sp"/>
          <dgm:shape xmlns:r="http://schemas.openxmlformats.org/officeDocument/2006/relationships" r:blip="">
            <dgm:adjLst/>
          </dgm:shape>
          <dgm:presOf/>
          <dgm:constrLst>
            <dgm:constr type="w" val="1"/>
            <dgm:constr type="h" val="1"/>
          </dgm:constrLst>
          <dgm:ruleLst/>
        </dgm:layoutNode>
        <dgm:layoutNode name="dummy6b" moveWith="wedge6">
          <dgm:alg type="sp"/>
          <dgm:shape xmlns:r="http://schemas.openxmlformats.org/officeDocument/2006/relationships" r:blip="">
            <dgm:adjLst/>
          </dgm:shape>
          <dgm:presOf/>
          <dgm:constrLst>
            <dgm:constr type="w" val="1"/>
            <dgm:constr type="h" val="1"/>
          </dgm:constrLst>
          <dgm:ruleLst/>
        </dgm:layoutNode>
        <dgm:layoutNode name="wedge6Tx" moveWith="wedge6">
          <dgm:varLst>
            <dgm:chMax val="0"/>
            <dgm:chPref val="0"/>
            <dgm:bulletEnabled val="1"/>
          </dgm:varLst>
          <dgm:alg type="tx"/>
          <dgm:shape xmlns:r="http://schemas.openxmlformats.org/officeDocument/2006/relationships" type="rect" r:blip="" hideGeom="1">
            <dgm:adjLst/>
          </dgm:shape>
          <dgm:choose name="Name154">
            <dgm:if name="Name155" func="var" arg="dir" op="equ" val="norm">
              <dgm:presOf axis="ch desOrSelf" ptType="node node" st="6 1" cnt="1 0"/>
            </dgm:if>
            <dgm:else name="Name156">
              <dgm:choose name="Name157">
                <dgm:if name="Name158" axis="ch" ptType="node" func="cnt" op="equ" val="6">
                  <dgm:presOf axis="ch desOrSelf" ptType="node node" st="1 1" cnt="1 0"/>
                </dgm:if>
                <dgm:else name="Name159">
                  <dgm:presOf axis="ch desOrSelf" ptType="node node" st="2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60"/>
    </dgm:choose>
    <dgm:choose name="Name161">
      <dgm:if name="Name162" axis="ch" ptType="node" func="cnt" op="gte" val="7">
        <dgm:layoutNode name="wedge7">
          <dgm:alg type="sp"/>
          <dgm:shape xmlns:r="http://schemas.openxmlformats.org/officeDocument/2006/relationships" type="pie" r:blip="">
            <dgm:adjLst>
              <dgm:adj idx="1" val="218.5714"/>
              <dgm:adj idx="2" val="270"/>
            </dgm:adjLst>
          </dgm:shape>
          <dgm:choose name="Name163">
            <dgm:if name="Name164" func="var" arg="dir" op="equ" val="norm">
              <dgm:presOf axis="ch desOrSelf" ptType="node node" st="7 1" cnt="1 0"/>
            </dgm:if>
            <dgm:else name="Name165">
              <dgm:presOf axis="ch desOrSelf" ptType="node node" st="1 1" cnt="1 0"/>
            </dgm:else>
          </dgm:choose>
          <dgm:constrLst/>
          <dgm:ruleLst/>
        </dgm:layoutNode>
        <dgm:layoutNode name="dummy7a" moveWith="wedge7">
          <dgm:alg type="sp"/>
          <dgm:shape xmlns:r="http://schemas.openxmlformats.org/officeDocument/2006/relationships" r:blip="">
            <dgm:adjLst/>
          </dgm:shape>
          <dgm:presOf/>
          <dgm:constrLst>
            <dgm:constr type="w" val="1"/>
            <dgm:constr type="h" val="1"/>
          </dgm:constrLst>
          <dgm:ruleLst/>
        </dgm:layoutNode>
        <dgm:layoutNode name="dummy7b" moveWith="wedge7">
          <dgm:alg type="sp"/>
          <dgm:shape xmlns:r="http://schemas.openxmlformats.org/officeDocument/2006/relationships" r:blip="">
            <dgm:adjLst/>
          </dgm:shape>
          <dgm:presOf/>
          <dgm:constrLst>
            <dgm:constr type="w" val="1"/>
            <dgm:constr type="h" val="1"/>
          </dgm:constrLst>
          <dgm:ruleLst/>
        </dgm:layoutNode>
        <dgm:layoutNode name="wedge7Tx" moveWith="wedge7">
          <dgm:varLst>
            <dgm:chMax val="0"/>
            <dgm:chPref val="0"/>
            <dgm:bulletEnabled val="1"/>
          </dgm:varLst>
          <dgm:alg type="tx"/>
          <dgm:shape xmlns:r="http://schemas.openxmlformats.org/officeDocument/2006/relationships" type="rect" r:blip="" hideGeom="1">
            <dgm:adjLst/>
          </dgm:shape>
          <dgm:choose name="Name166">
            <dgm:if name="Name167" func="var" arg="dir" op="equ" val="norm">
              <dgm:presOf axis="ch desOrSelf" ptType="node node" st="7 1" cnt="1 0"/>
            </dgm:if>
            <dgm:else name="Name168">
              <dgm:presOf axis="ch desOrSelf" ptType="node node" st="1 1" cnt="1 0"/>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69"/>
    </dgm:choose>
    <dgm:choose name="Name170">
      <dgm:if name="Name171" axis="ch" ptType="node" func="cnt" op="equ" val="1">
        <dgm:forEach name="Name172" axis="ch" ptType="sibTrans" hideLastTrans="0" cnt="1">
          <dgm:layoutNode name="arrowWedge1single" styleLbl="fgSibTrans2D1">
            <dgm:choose name="Name173">
              <dgm:if name="Name174" func="var" arg="dir" op="equ" val="norm">
                <dgm:alg type="conn">
                  <dgm:param type="connRout" val="longCurve"/>
                  <dgm:param type="srcNode" val="dummy1a"/>
                  <dgm:param type="dstNode" val="dummy1b"/>
                  <dgm:param type="begPts" val="tL"/>
                  <dgm:param type="endPts" val="tR"/>
                  <dgm:param type="begSty" val="arr"/>
                  <dgm:param type="endSty" val="noArr"/>
                </dgm:alg>
              </dgm:if>
              <dgm:else name="Name175">
                <dgm:alg type="conn">
                  <dgm:param type="connRout" val="longCurve"/>
                  <dgm:param type="srcNode" val="dummy1a"/>
                  <dgm:param type="dstNode" val="dummy1b"/>
                  <dgm:param type="begPts" val="tL"/>
                  <dgm:param type="endPts" val="tR"/>
                  <dgm:param type="begSty" val="noArr"/>
                  <dgm:param type="endSty" val="arr"/>
                </dgm:alg>
              </dgm:else>
            </dgm:choose>
            <dgm:shape xmlns:r="http://schemas.openxmlformats.org/officeDocument/2006/relationships" type="conn" r:blip="">
              <dgm:adjLst/>
            </dgm:shape>
            <dgm:presOf/>
            <dgm:constrLst>
              <dgm:constr type="w" val="1"/>
              <dgm:constr type="begPad"/>
              <dgm:constr type="endPad"/>
            </dgm:constrLst>
            <dgm:ruleLst/>
          </dgm:layoutNode>
        </dgm:forEach>
      </dgm:if>
      <dgm:if name="Name176" axis="ch" ptType="node" func="cnt" op="gte" val="2">
        <dgm:forEach name="Name177" axis="ch" ptType="sibTrans" hideLastTrans="0" cnt="1">
          <dgm:layoutNode name="arrowWedge1" styleLbl="fgSibTrans2D1">
            <dgm:choose name="Name178">
              <dgm:if name="Name179" func="var" arg="dir" op="equ" val="norm">
                <dgm:alg type="conn">
                  <dgm:param type="connRout" val="curve"/>
                  <dgm:param type="srcNode" val="dummy1a"/>
                  <dgm:param type="dstNode" val="dummy1b"/>
                  <dgm:param type="begPts" val="tL"/>
                  <dgm:param type="endPts" val="tL"/>
                  <dgm:param type="begSty" val="noArr"/>
                  <dgm:param type="endSty" val="arr"/>
                </dgm:alg>
              </dgm:if>
              <dgm:else name="Name180">
                <dgm:alg type="conn">
                  <dgm:param type="connRout" val="curve"/>
                  <dgm:param type="srcNode" val="dummy1a"/>
                  <dgm:param type="dstNode" val="dummy1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if>
      <dgm:else name="Name181"/>
    </dgm:choose>
    <dgm:forEach name="Name182" axis="ch" ptType="sibTrans" hideLastTrans="0" st="2" cnt="1">
      <dgm:layoutNode name="arrowWedge2" styleLbl="fgSibTrans2D1">
        <dgm:choose name="Name183">
          <dgm:if name="Name184" func="var" arg="dir" op="equ" val="norm">
            <dgm:alg type="conn">
              <dgm:param type="connRout" val="curve"/>
              <dgm:param type="srcNode" val="dummy2a"/>
              <dgm:param type="dstNode" val="dummy2b"/>
              <dgm:param type="begPts" val="tL"/>
              <dgm:param type="endPts" val="tL"/>
              <dgm:param type="begSty" val="noArr"/>
              <dgm:param type="endSty" val="arr"/>
            </dgm:alg>
          </dgm:if>
          <dgm:else name="Name185">
            <dgm:alg type="conn">
              <dgm:param type="connRout" val="curve"/>
              <dgm:param type="srcNode" val="dummy2a"/>
              <dgm:param type="dstNode" val="dummy2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86" axis="ch" ptType="sibTrans" hideLastTrans="0" st="3" cnt="1">
      <dgm:layoutNode name="arrowWedge3" styleLbl="fgSibTrans2D1">
        <dgm:choose name="Name187">
          <dgm:if name="Name188" func="var" arg="dir" op="equ" val="norm">
            <dgm:alg type="conn">
              <dgm:param type="connRout" val="curve"/>
              <dgm:param type="srcNode" val="dummy3a"/>
              <dgm:param type="dstNode" val="dummy3b"/>
              <dgm:param type="begPts" val="tL"/>
              <dgm:param type="endPts" val="tL"/>
              <dgm:param type="begSty" val="noArr"/>
              <dgm:param type="endSty" val="arr"/>
            </dgm:alg>
          </dgm:if>
          <dgm:else name="Name189">
            <dgm:alg type="conn">
              <dgm:param type="connRout" val="curve"/>
              <dgm:param type="srcNode" val="dummy3a"/>
              <dgm:param type="dstNode" val="dummy3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0" axis="ch" ptType="sibTrans" hideLastTrans="0" st="4" cnt="1">
      <dgm:layoutNode name="arrowWedge4" styleLbl="fgSibTrans2D1">
        <dgm:choose name="Name191">
          <dgm:if name="Name192" func="var" arg="dir" op="equ" val="norm">
            <dgm:alg type="conn">
              <dgm:param type="connRout" val="curve"/>
              <dgm:param type="srcNode" val="dummy4a"/>
              <dgm:param type="dstNode" val="dummy4b"/>
              <dgm:param type="begPts" val="tL"/>
              <dgm:param type="endPts" val="tL"/>
              <dgm:param type="begSty" val="noArr"/>
              <dgm:param type="endSty" val="arr"/>
            </dgm:alg>
          </dgm:if>
          <dgm:else name="Name193">
            <dgm:alg type="conn">
              <dgm:param type="connRout" val="curve"/>
              <dgm:param type="srcNode" val="dummy4a"/>
              <dgm:param type="dstNode" val="dummy4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4" axis="ch" ptType="sibTrans" hideLastTrans="0" st="5" cnt="1">
      <dgm:layoutNode name="arrowWedge5" styleLbl="fgSibTrans2D1">
        <dgm:choose name="Name195">
          <dgm:if name="Name196" func="var" arg="dir" op="equ" val="norm">
            <dgm:alg type="conn">
              <dgm:param type="connRout" val="curve"/>
              <dgm:param type="srcNode" val="dummy5a"/>
              <dgm:param type="dstNode" val="dummy5b"/>
              <dgm:param type="begPts" val="tL"/>
              <dgm:param type="endPts" val="tL"/>
              <dgm:param type="begSty" val="noArr"/>
              <dgm:param type="endSty" val="arr"/>
            </dgm:alg>
          </dgm:if>
          <dgm:else name="Name197">
            <dgm:alg type="conn">
              <dgm:param type="connRout" val="curve"/>
              <dgm:param type="srcNode" val="dummy5a"/>
              <dgm:param type="dstNode" val="dummy5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8" axis="ch" ptType="sibTrans" hideLastTrans="0" st="6" cnt="1">
      <dgm:layoutNode name="arrowWedge6" styleLbl="fgSibTrans2D1">
        <dgm:choose name="Name199">
          <dgm:if name="Name200" func="var" arg="dir" op="equ" val="norm">
            <dgm:alg type="conn">
              <dgm:param type="connRout" val="curve"/>
              <dgm:param type="srcNode" val="dummy6a"/>
              <dgm:param type="dstNode" val="dummy6b"/>
              <dgm:param type="begPts" val="tL"/>
              <dgm:param type="endPts" val="tL"/>
              <dgm:param type="begSty" val="noArr"/>
              <dgm:param type="endSty" val="arr"/>
            </dgm:alg>
          </dgm:if>
          <dgm:else name="Name201">
            <dgm:alg type="conn">
              <dgm:param type="connRout" val="curve"/>
              <dgm:param type="srcNode" val="dummy6a"/>
              <dgm:param type="dstNode" val="dummy6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202" axis="ch" ptType="sibTrans" hideLastTrans="0" st="7" cnt="1">
      <dgm:layoutNode name="arrowWedge7" styleLbl="fgSibTrans2D1">
        <dgm:choose name="Name203">
          <dgm:if name="Name204" func="var" arg="dir" op="equ" val="norm">
            <dgm:alg type="conn">
              <dgm:param type="connRout" val="curve"/>
              <dgm:param type="srcNode" val="dummy7a"/>
              <dgm:param type="dstNode" val="dummy7b"/>
              <dgm:param type="begPts" val="tL"/>
              <dgm:param type="endPts" val="tL"/>
              <dgm:param type="begSty" val="noArr"/>
              <dgm:param type="endSty" val="arr"/>
            </dgm:alg>
          </dgm:if>
          <dgm:else name="Name205">
            <dgm:alg type="conn">
              <dgm:param type="connRout" val="curve"/>
              <dgm:param type="srcNode" val="dummy7a"/>
              <dgm:param type="dstNode" val="dummy7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Version="6">
  <b:Source>
    <b:Tag>Con92</b:Tag>
    <b:SourceType>Book</b:SourceType>
    <b:Guid>{866ABAE3-1DE9-4781-8A31-6207A6A0BD2C}</b:Guid>
    <b:Author>
      <b:Author>
        <b:Corporate>Congreso de Colombia</b:Corporate>
      </b:Author>
    </b:Author>
    <b:Title>Ley 30 de diciembre 28 de 1992</b:Title>
    <b:Year>1992</b:Year>
    <b:City>Santa Fe de Bogotá</b:City>
    <b:Publisher>Diario Oicial</b:Publisher>
    <b:RefOrder>8</b:RefOrder>
  </b:Source>
  <b:Source>
    <b:Tag>Ram11</b:Tag>
    <b:SourceType>Misc</b:SourceType>
    <b:Guid>{9A0E8235-2CFF-4E73-AE88-2B08A9DA5D88}</b:Guid>
    <b:Title>Acreditación en Colombia</b:Title>
    <b:Year>2011</b:Year>
    <b:City>Santa Fe de Bogota</b:City>
    <b:Publisher>CNA</b:Publisher>
    <b:PublicationTitle>Acreditación en Colombia</b:PublicationTitle>
    <b:Author>
      <b:Author>
        <b:NameList>
          <b:Person>
            <b:Last>Ramírez Carvajal</b:Last>
            <b:Middle>María</b:Middle>
            <b:First>Diana</b:First>
          </b:Person>
        </b:NameList>
      </b:Author>
    </b:Author>
    <b:RefOrder>1</b:RefOrder>
  </b:Source>
  <b:Source>
    <b:Tag>Con13</b:Tag>
    <b:SourceType>Book</b:SourceType>
    <b:Guid>{DA83FC17-2264-427B-84FB-B5219759C3EC}</b:Guid>
    <b:Author>
      <b:Author>
        <b:Corporate>Consejo Nacional de Acreditación</b:Corporate>
      </b:Author>
    </b:Author>
    <b:Title>Lineamientos para la acreditación de programas de presgrado</b:Title>
    <b:Year>2013</b:Year>
    <b:City>Santa Fé de Bogotá</b:City>
    <b:Publisher>CNA</b:Publisher>
    <b:RefOrder>9</b:RefOrder>
  </b:Source>
  <b:Source>
    <b:Tag>Her</b:Tag>
    <b:SourceType>JournalArticle</b:SourceType>
    <b:Guid>{5F6B5595-E246-4D47-A26B-8FD7A0B411FB}</b:Guid>
    <b:Author>
      <b:Author>
        <b:NameList>
          <b:Person>
            <b:Last>Hernández</b:Last>
            <b:First>Angela</b:First>
          </b:Person>
          <b:Person>
            <b:Last>Ortega</b:Last>
            <b:First>Danny</b:First>
          </b:Person>
          <b:Person>
            <b:Last>Garzón</b:Last>
            <b:First>Manuel</b:First>
          </b:Person>
        </b:NameList>
      </b:Author>
    </b:Author>
    <b:Title>Diseño de un sistema de gestión estratégica para la Alcaldía Local del Sur-oriente del distrito de Barranquilla</b:Title>
    <b:Year>2011</b:Year>
    <b:City>Barranquilla</b:City>
    <b:Pages>41 - 54</b:Pages>
    <b:JournalName>Dimesión Empresarial</b:JournalName>
    <b:Volume>9</b:Volume>
    <b:Issue>1</b:Issue>
    <b:RefOrder>2</b:RefOrder>
  </b:Source>
  <b:Source>
    <b:Tag>Pay</b:Tag>
    <b:SourceType>Misc</b:SourceType>
    <b:Guid>{6801A690-8174-490D-85B5-91701A83E965}</b:Guid>
    <b:Title>Sistema de Gestión Integral de la Calidad de la Universidad del Valle – GICUV -</b:Title>
    <b:City>Santa FE de Bogotá</b:City>
    <b:Publisher>CNA</b:Publisher>
    <b:Author>
      <b:Author>
        <b:NameList>
          <b:Person>
            <b:Last>Payán Villamizar</b:Last>
            <b:Middle>MAría</b:Middle>
            <b:First>Claudia</b:First>
          </b:Person>
        </b:NameList>
      </b:Author>
    </b:Author>
    <b:Year>2014</b:Year>
    <b:Month>julio</b:Month>
    <b:RefOrder>3</b:RefOrder>
  </b:Source>
  <b:Source>
    <b:Tag>Con05</b:Tag>
    <b:SourceType>DocumentFromInternetSite</b:SourceType>
    <b:Guid>{07CEB80A-B905-469E-91FD-2069CD4CCE45}</b:Guid>
    <b:Author>
      <b:Author>
        <b:Corporate>Congreso de la República de Colombia</b:Corporate>
      </b:Author>
    </b:Author>
    <b:Title>Decreto 1599 por el cual se adopta el Modelo Estándar de Control Interno</b:Title>
    <b:InternetSiteTitle>Página Web Armada Nacional</b:InternetSiteTitle>
    <b:Year>2005</b:Year>
    <b:Month>05</b:Month>
    <b:Day>20</b:Day>
    <b:YearAccessed>2010</b:YearAccessed>
    <b:MonthAccessed>06</b:MonthAccessed>
    <b:DayAccessed>08</b:DayAccessed>
    <b:URL>http://www.armada.mil.co/?idcategoria=80669#</b:URL>
    <b:RefOrder>4</b:RefOrder>
  </b:Source>
  <b:Source>
    <b:Tag>DAF06</b:Tag>
    <b:SourceType>Report</b:SourceType>
    <b:Guid>{529F2F21-8807-4FB6-AB18-F2EBFF4BFCFA}</b:Guid>
    <b:Author>
      <b:Author>
        <b:Corporate>DAFP</b:Corporate>
      </b:Author>
    </b:Author>
    <b:Title>Manual de Implementación Modelo Estándar de Control Interno para el Estado Colombiano MECI 1000:2005</b:Title>
    <b:Year>2006</b:Year>
    <b:City>Bogiotá</b:City>
    <b:Publisher>Departamento Administrativo de la Función Pública</b:Publisher>
    <b:RefOrder>5</b:RefOrder>
  </b:Source>
  <b:Source>
    <b:Tag>MarcadorDePosición1</b:Tag>
    <b:SourceType>Book</b:SourceType>
    <b:Guid>{5D979240-09FA-4AEC-A575-79E0213C4662}</b:Guid>
    <b:Author>
      <b:Author>
        <b:Corporate>DAFP - ICONTEC</b:Corporate>
      </b:Author>
    </b:Author>
    <b:Year>2009</b:Year>
    <b:City>Bogota</b:City>
    <b:Publisher>ICONTEC</b:Publisher>
    <b:Title>Gestión de la calidad en el sector público </b:Title>
    <b:RefOrder>10</b:RefOrder>
  </b:Source>
  <b:Source>
    <b:Tag>Dav84</b:Tag>
    <b:SourceType>Book</b:SourceType>
    <b:Guid>{6DC64157-BAFB-48AA-AD51-0AE71DE6A87A}</b:Guid>
    <b:Title>Management information systems: concpetual foundations, structure and development</b:Title>
    <b:Year>1984</b:Year>
    <b:Publisher>McGraw-Hill</b:Publisher>
    <b:Author>
      <b:Author>
        <b:NameList>
          <b:Person>
            <b:Last>Davis</b:Last>
            <b:Middle>B.</b:Middle>
            <b:First>G.</b:First>
          </b:Person>
          <b:Person>
            <b:Last>Olson</b:Last>
            <b:Middle>H.</b:Middle>
            <b:First>M.</b:First>
          </b:Person>
        </b:NameList>
      </b:Author>
    </b:Author>
    <b:RefOrder>6</b:RefOrder>
  </b:Source>
  <b:Source>
    <b:Tag>Con00</b:Tag>
    <b:SourceType>Book</b:SourceType>
    <b:Guid>{2678421F-74F3-4CED-8706-7794C118BF07}</b:Guid>
    <b:Author>
      <b:Author>
        <b:Corporate>Congreso de la República de Colombia</b:Corporate>
      </b:Author>
    </b:Author>
    <b:Title>Ley 594 d 2000. Ley general de archivo</b:Title>
    <b:Year>2000</b:Year>
    <b:City>Santa Fe de Bogotá</b:City>
    <b:RefOrder>7</b:RefOrder>
  </b:Source>
</b:Sources>
</file>

<file path=customXml/itemProps1.xml><?xml version="1.0" encoding="utf-8"?>
<ds:datastoreItem xmlns:ds="http://schemas.openxmlformats.org/officeDocument/2006/customXml" ds:itemID="{B0AB845D-3D01-42F6-B454-5EBC24F35E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41</Pages>
  <Words>8416</Words>
  <Characters>46292</Characters>
  <Application>Microsoft Office Word</Application>
  <DocSecurity>0</DocSecurity>
  <Lines>385</Lines>
  <Paragraphs>109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Martínez Buelvas</dc:creator>
  <cp:keywords/>
  <dc:description/>
  <cp:lastModifiedBy>HP</cp:lastModifiedBy>
  <cp:revision>6</cp:revision>
  <dcterms:created xsi:type="dcterms:W3CDTF">2021-03-25T14:04:00Z</dcterms:created>
  <dcterms:modified xsi:type="dcterms:W3CDTF">2025-06-24T18:32:00Z</dcterms:modified>
</cp:coreProperties>
</file>